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085" w:rsidRPr="00221B15" w:rsidRDefault="00DA7892">
      <w:pPr>
        <w:pStyle w:val="Header"/>
        <w:tabs>
          <w:tab w:val="clear" w:pos="4153"/>
          <w:tab w:val="clear" w:pos="8306"/>
        </w:tabs>
        <w:rPr>
          <w:b/>
          <w:lang w:val="bs-Latn-BA"/>
        </w:rPr>
      </w:pPr>
      <w:r>
        <w:rPr>
          <w:noProof/>
          <w:lang w:val="bs-Latn-BA" w:eastAsia="bs-Latn-BA"/>
        </w:rPr>
        <mc:AlternateContent>
          <mc:Choice Requires="wps">
            <w:drawing>
              <wp:anchor distT="0" distB="0" distL="114300" distR="114300" simplePos="0" relativeHeight="251657216" behindDoc="0" locked="0" layoutInCell="0" allowOverlap="1">
                <wp:simplePos x="0" y="0"/>
                <wp:positionH relativeFrom="page">
                  <wp:posOffset>2337435</wp:posOffset>
                </wp:positionH>
                <wp:positionV relativeFrom="page">
                  <wp:posOffset>574040</wp:posOffset>
                </wp:positionV>
                <wp:extent cx="0" cy="9484995"/>
                <wp:effectExtent l="13335" t="12065" r="571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4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71E54"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4.05pt,45.2pt" to="184.05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KeEAIAACg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" o:allowincell="f">
                <w10:wrap anchorx="page" anchory="page"/>
              </v:line>
            </w:pict>
          </mc:Fallback>
        </mc:AlternateContent>
      </w:r>
    </w:p>
    <w:tbl>
      <w:tblPr>
        <w:tblW w:w="0" w:type="auto"/>
        <w:tblInd w:w="108" w:type="dxa"/>
        <w:tblLayout w:type="fixed"/>
        <w:tblLook w:val="0000" w:firstRow="0" w:lastRow="0" w:firstColumn="0" w:lastColumn="0" w:noHBand="0" w:noVBand="0"/>
      </w:tblPr>
      <w:tblGrid>
        <w:gridCol w:w="2977"/>
        <w:gridCol w:w="284"/>
        <w:gridCol w:w="7512"/>
      </w:tblGrid>
      <w:tr w:rsidR="008C4085" w:rsidRPr="00221B15">
        <w:tc>
          <w:tcPr>
            <w:tcW w:w="2977" w:type="dxa"/>
          </w:tcPr>
          <w:p w:rsidR="00390532" w:rsidRDefault="00390532">
            <w:pPr>
              <w:tabs>
                <w:tab w:val="left" w:pos="-817"/>
              </w:tabs>
              <w:jc w:val="right"/>
              <w:rPr>
                <w:b/>
                <w:spacing w:val="10"/>
                <w:sz w:val="28"/>
                <w:lang w:val="bs-Latn-BA"/>
              </w:rPr>
            </w:pPr>
          </w:p>
          <w:p w:rsidR="00390532" w:rsidRDefault="00390532">
            <w:pPr>
              <w:tabs>
                <w:tab w:val="left" w:pos="-817"/>
              </w:tabs>
              <w:jc w:val="right"/>
              <w:rPr>
                <w:b/>
                <w:spacing w:val="10"/>
                <w:sz w:val="28"/>
                <w:lang w:val="bs-Latn-BA"/>
              </w:rPr>
            </w:pPr>
          </w:p>
          <w:p w:rsidR="00390532" w:rsidRDefault="00390532">
            <w:pPr>
              <w:tabs>
                <w:tab w:val="left" w:pos="-817"/>
              </w:tabs>
              <w:jc w:val="right"/>
              <w:rPr>
                <w:b/>
                <w:spacing w:val="10"/>
                <w:sz w:val="28"/>
                <w:lang w:val="bs-Latn-BA"/>
              </w:rPr>
            </w:pPr>
          </w:p>
          <w:p w:rsidR="00A07D5C" w:rsidRPr="00221B15" w:rsidRDefault="00A07D5C">
            <w:pPr>
              <w:tabs>
                <w:tab w:val="left" w:pos="-817"/>
              </w:tabs>
              <w:jc w:val="right"/>
              <w:rPr>
                <w:b/>
                <w:spacing w:val="10"/>
                <w:sz w:val="28"/>
                <w:lang w:val="bs-Latn-BA"/>
              </w:rPr>
            </w:pPr>
            <w:r w:rsidRPr="00221B15">
              <w:rPr>
                <w:b/>
                <w:spacing w:val="10"/>
                <w:sz w:val="28"/>
                <w:lang w:val="bs-Latn-BA"/>
              </w:rPr>
              <w:t>Akademski</w:t>
            </w:r>
            <w:r w:rsidR="008C4085" w:rsidRPr="00221B15">
              <w:rPr>
                <w:b/>
                <w:spacing w:val="10"/>
                <w:sz w:val="28"/>
                <w:lang w:val="bs-Latn-BA"/>
              </w:rPr>
              <w:t xml:space="preserve">                  </w:t>
            </w:r>
          </w:p>
          <w:p w:rsidR="008C4085" w:rsidRPr="00221B15" w:rsidRDefault="008C4085">
            <w:pPr>
              <w:tabs>
                <w:tab w:val="left" w:pos="-817"/>
              </w:tabs>
              <w:jc w:val="right"/>
              <w:rPr>
                <w:b/>
                <w:spacing w:val="10"/>
                <w:sz w:val="28"/>
                <w:lang w:val="bs-Latn-BA"/>
              </w:rPr>
            </w:pPr>
            <w:r w:rsidRPr="00221B15">
              <w:rPr>
                <w:b/>
                <w:spacing w:val="10"/>
                <w:sz w:val="28"/>
                <w:lang w:val="bs-Latn-BA"/>
              </w:rPr>
              <w:t>curriculum vitae</w:t>
            </w:r>
          </w:p>
        </w:tc>
        <w:tc>
          <w:tcPr>
            <w:tcW w:w="284" w:type="dxa"/>
          </w:tcPr>
          <w:p w:rsidR="008C4085" w:rsidRPr="00221B15" w:rsidRDefault="008C4085">
            <w:pPr>
              <w:rPr>
                <w:b/>
                <w:lang w:val="bs-Latn-BA"/>
              </w:rPr>
            </w:pPr>
          </w:p>
        </w:tc>
        <w:tc>
          <w:tcPr>
            <w:tcW w:w="7512" w:type="dxa"/>
          </w:tcPr>
          <w:p w:rsidR="008C4085" w:rsidRDefault="008C4085" w:rsidP="004834BD">
            <w:pPr>
              <w:rPr>
                <w:b/>
                <w:lang w:val="bs-Latn-BA"/>
              </w:rPr>
            </w:pPr>
          </w:p>
          <w:p w:rsidR="00390532" w:rsidRDefault="00390532" w:rsidP="004834BD">
            <w:pPr>
              <w:rPr>
                <w:b/>
                <w:lang w:val="bs-Latn-BA"/>
              </w:rPr>
            </w:pPr>
          </w:p>
          <w:p w:rsidR="00390532" w:rsidRDefault="00390532" w:rsidP="004834BD">
            <w:pPr>
              <w:rPr>
                <w:b/>
                <w:lang w:val="bs-Latn-BA"/>
              </w:rPr>
            </w:pPr>
          </w:p>
          <w:p w:rsidR="00390532" w:rsidRDefault="00390532" w:rsidP="004834BD">
            <w:pPr>
              <w:rPr>
                <w:b/>
                <w:lang w:val="bs-Latn-BA"/>
              </w:rPr>
            </w:pPr>
          </w:p>
          <w:p w:rsidR="00390532" w:rsidRDefault="00390532" w:rsidP="004834BD">
            <w:pPr>
              <w:rPr>
                <w:b/>
                <w:lang w:val="bs-Latn-BA"/>
              </w:rPr>
            </w:pPr>
          </w:p>
          <w:p w:rsidR="00390532" w:rsidRPr="00221B15" w:rsidRDefault="00B50527" w:rsidP="004834BD">
            <w:pPr>
              <w:rPr>
                <w:b/>
                <w:lang w:val="bs-Latn-BA"/>
              </w:rPr>
            </w:pPr>
            <w:r>
              <w:rPr>
                <w:b/>
                <w:noProof/>
                <w:lang w:val="bs-Latn-BA" w:eastAsia="bs-Latn-BA"/>
              </w:rPr>
              <w:drawing>
                <wp:inline distT="0" distB="0" distL="0" distR="0" wp14:anchorId="0C5E0D3C">
                  <wp:extent cx="1590675"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pic:spPr>
                      </pic:pic>
                    </a:graphicData>
                  </a:graphic>
                </wp:inline>
              </w:drawing>
            </w:r>
          </w:p>
        </w:tc>
      </w:tr>
    </w:tbl>
    <w:p w:rsidR="008C4085" w:rsidRPr="00221B15" w:rsidRDefault="008C4085">
      <w:pPr>
        <w:rPr>
          <w:b/>
          <w:lang w:val="bs-Latn-BA"/>
        </w:rPr>
      </w:pPr>
    </w:p>
    <w:tbl>
      <w:tblPr>
        <w:tblW w:w="0" w:type="auto"/>
        <w:tblInd w:w="108" w:type="dxa"/>
        <w:tblLayout w:type="fixed"/>
        <w:tblLook w:val="0000" w:firstRow="0" w:lastRow="0" w:firstColumn="0" w:lastColumn="0" w:noHBand="0" w:noVBand="0"/>
      </w:tblPr>
      <w:tblGrid>
        <w:gridCol w:w="2977"/>
      </w:tblGrid>
      <w:tr w:rsidR="008C4085" w:rsidRPr="00221B15">
        <w:tc>
          <w:tcPr>
            <w:tcW w:w="2977" w:type="dxa"/>
          </w:tcPr>
          <w:p w:rsidR="008C4085" w:rsidRPr="00221B15" w:rsidRDefault="008C4085">
            <w:pPr>
              <w:pStyle w:val="Heading1"/>
              <w:rPr>
                <w:b/>
                <w:sz w:val="24"/>
                <w:lang w:val="bs-Latn-BA"/>
              </w:rPr>
            </w:pPr>
            <w:r w:rsidRPr="00221B15">
              <w:rPr>
                <w:b/>
                <w:sz w:val="24"/>
                <w:lang w:val="bs-Latn-BA"/>
              </w:rPr>
              <w:t>Personal</w:t>
            </w:r>
            <w:r w:rsidR="00A07D5C" w:rsidRPr="00221B15">
              <w:rPr>
                <w:b/>
                <w:sz w:val="24"/>
                <w:lang w:val="bs-Latn-BA"/>
              </w:rPr>
              <w:t>ne informacije</w:t>
            </w:r>
          </w:p>
        </w:tc>
      </w:tr>
    </w:tbl>
    <w:p w:rsidR="008C4085" w:rsidRPr="00221B15" w:rsidRDefault="008C4085">
      <w:pPr>
        <w:rPr>
          <w:b/>
          <w:sz w:val="10"/>
          <w:lang w:val="bs-Latn-BA"/>
        </w:rPr>
      </w:pPr>
    </w:p>
    <w:tbl>
      <w:tblPr>
        <w:tblW w:w="0" w:type="auto"/>
        <w:tblInd w:w="108" w:type="dxa"/>
        <w:tblLayout w:type="fixed"/>
        <w:tblLook w:val="0000" w:firstRow="0" w:lastRow="0" w:firstColumn="0" w:lastColumn="0" w:noHBand="0" w:noVBand="0"/>
      </w:tblPr>
      <w:tblGrid>
        <w:gridCol w:w="2977"/>
        <w:gridCol w:w="284"/>
        <w:gridCol w:w="3685"/>
        <w:gridCol w:w="3827"/>
      </w:tblGrid>
      <w:tr w:rsidR="008C4085" w:rsidRPr="00221B15">
        <w:tc>
          <w:tcPr>
            <w:tcW w:w="2977" w:type="dxa"/>
          </w:tcPr>
          <w:p w:rsidR="008C4085" w:rsidRPr="00221B15" w:rsidRDefault="00A07D5C">
            <w:pPr>
              <w:spacing w:before="40" w:after="40"/>
              <w:jc w:val="right"/>
              <w:rPr>
                <w:lang w:val="bs-Latn-BA"/>
              </w:rPr>
            </w:pPr>
            <w:r w:rsidRPr="00221B15">
              <w:rPr>
                <w:lang w:val="bs-Latn-BA"/>
              </w:rPr>
              <w:t>Ime I prezime</w:t>
            </w:r>
          </w:p>
        </w:tc>
        <w:tc>
          <w:tcPr>
            <w:tcW w:w="284" w:type="dxa"/>
          </w:tcPr>
          <w:p w:rsidR="008C4085" w:rsidRPr="00221B15" w:rsidRDefault="008C4085">
            <w:pPr>
              <w:pStyle w:val="Header"/>
              <w:tabs>
                <w:tab w:val="clear" w:pos="4153"/>
                <w:tab w:val="clear" w:pos="8306"/>
              </w:tabs>
              <w:rPr>
                <w:lang w:val="bs-Latn-BA"/>
              </w:rPr>
            </w:pPr>
          </w:p>
        </w:tc>
        <w:tc>
          <w:tcPr>
            <w:tcW w:w="7512" w:type="dxa"/>
            <w:gridSpan w:val="2"/>
          </w:tcPr>
          <w:p w:rsidR="008C4085" w:rsidRPr="00221B15" w:rsidRDefault="009E3A50">
            <w:pPr>
              <w:pStyle w:val="Heading3"/>
              <w:spacing w:before="20" w:after="40"/>
              <w:rPr>
                <w:lang w:val="bs-Latn-BA"/>
              </w:rPr>
            </w:pPr>
            <w:r>
              <w:rPr>
                <w:lang w:val="bs-Latn-BA"/>
              </w:rPr>
              <w:t>Aldina Kesić</w:t>
            </w:r>
          </w:p>
        </w:tc>
      </w:tr>
      <w:tr w:rsidR="008C4085" w:rsidRPr="00221B15">
        <w:tc>
          <w:tcPr>
            <w:tcW w:w="2977" w:type="dxa"/>
          </w:tcPr>
          <w:p w:rsidR="008C4085" w:rsidRPr="00221B15" w:rsidRDefault="00A07D5C">
            <w:pPr>
              <w:spacing w:before="40" w:after="40"/>
              <w:jc w:val="right"/>
              <w:rPr>
                <w:lang w:val="bs-Latn-BA"/>
              </w:rPr>
            </w:pPr>
            <w:r w:rsidRPr="00221B15">
              <w:rPr>
                <w:lang w:val="bs-Latn-BA"/>
              </w:rPr>
              <w:t>Adrese</w:t>
            </w:r>
          </w:p>
        </w:tc>
        <w:tc>
          <w:tcPr>
            <w:tcW w:w="284" w:type="dxa"/>
          </w:tcPr>
          <w:p w:rsidR="008C4085" w:rsidRPr="00221B15" w:rsidRDefault="008C4085">
            <w:pPr>
              <w:rPr>
                <w:lang w:val="bs-Latn-BA"/>
              </w:rPr>
            </w:pPr>
          </w:p>
        </w:tc>
        <w:tc>
          <w:tcPr>
            <w:tcW w:w="7512" w:type="dxa"/>
            <w:gridSpan w:val="2"/>
          </w:tcPr>
          <w:p w:rsidR="009E3A50" w:rsidRDefault="009E3A50">
            <w:pPr>
              <w:spacing w:before="40" w:after="40"/>
              <w:rPr>
                <w:sz w:val="22"/>
                <w:lang w:val="bs-Latn-BA"/>
              </w:rPr>
            </w:pPr>
            <w:r>
              <w:rPr>
                <w:sz w:val="22"/>
                <w:lang w:val="bs-Latn-BA"/>
              </w:rPr>
              <w:t>U</w:t>
            </w:r>
            <w:r w:rsidR="00DE716C">
              <w:rPr>
                <w:sz w:val="22"/>
                <w:lang w:val="bs-Latn-BA"/>
              </w:rPr>
              <w:t>rfeta Vejzagića</w:t>
            </w:r>
            <w:r>
              <w:rPr>
                <w:sz w:val="22"/>
                <w:lang w:val="bs-Latn-BA"/>
              </w:rPr>
              <w:t xml:space="preserve"> br. 4 75000 Tuzla</w:t>
            </w:r>
          </w:p>
          <w:p w:rsidR="009E3A50" w:rsidRPr="00221B15" w:rsidRDefault="009E3A50">
            <w:pPr>
              <w:spacing w:before="40" w:after="40"/>
              <w:rPr>
                <w:sz w:val="22"/>
                <w:lang w:val="bs-Latn-BA"/>
              </w:rPr>
            </w:pPr>
          </w:p>
        </w:tc>
      </w:tr>
      <w:tr w:rsidR="008C4085" w:rsidRPr="00221B15">
        <w:trPr>
          <w:cantSplit/>
        </w:trPr>
        <w:tc>
          <w:tcPr>
            <w:tcW w:w="2977" w:type="dxa"/>
          </w:tcPr>
          <w:p w:rsidR="008C4085" w:rsidRPr="00221B15" w:rsidRDefault="008C4085">
            <w:pPr>
              <w:spacing w:before="40" w:after="40"/>
              <w:jc w:val="right"/>
              <w:rPr>
                <w:lang w:val="bs-Latn-BA"/>
              </w:rPr>
            </w:pPr>
            <w:r w:rsidRPr="00221B15">
              <w:rPr>
                <w:lang w:val="bs-Latn-BA"/>
              </w:rPr>
              <w:t>Tele</w:t>
            </w:r>
            <w:r w:rsidR="00A07D5C" w:rsidRPr="00221B15">
              <w:rPr>
                <w:lang w:val="bs-Latn-BA"/>
              </w:rPr>
              <w:t>foni</w:t>
            </w:r>
          </w:p>
        </w:tc>
        <w:tc>
          <w:tcPr>
            <w:tcW w:w="284" w:type="dxa"/>
          </w:tcPr>
          <w:p w:rsidR="008C4085" w:rsidRPr="00221B15" w:rsidRDefault="008C4085">
            <w:pPr>
              <w:rPr>
                <w:lang w:val="bs-Latn-BA"/>
              </w:rPr>
            </w:pPr>
          </w:p>
        </w:tc>
        <w:tc>
          <w:tcPr>
            <w:tcW w:w="3685" w:type="dxa"/>
          </w:tcPr>
          <w:p w:rsidR="008C4085" w:rsidRDefault="006A62DB">
            <w:pPr>
              <w:spacing w:before="40" w:after="40"/>
              <w:rPr>
                <w:sz w:val="22"/>
                <w:lang w:val="bs-Latn-BA"/>
              </w:rPr>
            </w:pPr>
            <w:r>
              <w:rPr>
                <w:sz w:val="22"/>
                <w:lang w:val="bs-Latn-BA"/>
              </w:rPr>
              <w:t xml:space="preserve">Mob: </w:t>
            </w:r>
          </w:p>
          <w:p w:rsidR="00996223" w:rsidRPr="00221B15" w:rsidRDefault="00996223">
            <w:pPr>
              <w:spacing w:before="40" w:after="40"/>
              <w:rPr>
                <w:sz w:val="22"/>
                <w:lang w:val="bs-Latn-BA"/>
              </w:rPr>
            </w:pPr>
            <w:r>
              <w:rPr>
                <w:sz w:val="22"/>
                <w:lang w:val="bs-Latn-BA"/>
              </w:rPr>
              <w:t>Posao:035/320-907</w:t>
            </w:r>
          </w:p>
        </w:tc>
        <w:tc>
          <w:tcPr>
            <w:tcW w:w="3827" w:type="dxa"/>
          </w:tcPr>
          <w:p w:rsidR="008C4085" w:rsidRPr="004834BD" w:rsidRDefault="008C4085">
            <w:pPr>
              <w:spacing w:before="40" w:after="40"/>
              <w:ind w:right="-108"/>
              <w:rPr>
                <w:lang w:val="bs-Latn-BA"/>
              </w:rPr>
            </w:pPr>
          </w:p>
        </w:tc>
      </w:tr>
      <w:tr w:rsidR="008C4085" w:rsidRPr="00221B15">
        <w:tc>
          <w:tcPr>
            <w:tcW w:w="2977" w:type="dxa"/>
          </w:tcPr>
          <w:p w:rsidR="008C4085" w:rsidRPr="00221B15" w:rsidRDefault="008C4085">
            <w:pPr>
              <w:spacing w:before="40" w:after="40"/>
              <w:jc w:val="right"/>
              <w:rPr>
                <w:lang w:val="bs-Latn-BA"/>
              </w:rPr>
            </w:pPr>
            <w:r w:rsidRPr="00221B15">
              <w:rPr>
                <w:lang w:val="bs-Latn-BA"/>
              </w:rPr>
              <w:t>Fax</w:t>
            </w:r>
          </w:p>
        </w:tc>
        <w:tc>
          <w:tcPr>
            <w:tcW w:w="284" w:type="dxa"/>
          </w:tcPr>
          <w:p w:rsidR="008C4085" w:rsidRPr="00221B15" w:rsidRDefault="008C4085">
            <w:pPr>
              <w:rPr>
                <w:lang w:val="bs-Latn-BA"/>
              </w:rPr>
            </w:pPr>
          </w:p>
        </w:tc>
        <w:tc>
          <w:tcPr>
            <w:tcW w:w="7512" w:type="dxa"/>
            <w:gridSpan w:val="2"/>
          </w:tcPr>
          <w:p w:rsidR="008C4085" w:rsidRPr="00221B15" w:rsidRDefault="008C4085">
            <w:pPr>
              <w:spacing w:before="40" w:after="40"/>
              <w:rPr>
                <w:sz w:val="22"/>
                <w:lang w:val="bs-Latn-BA"/>
              </w:rPr>
            </w:pPr>
          </w:p>
        </w:tc>
      </w:tr>
      <w:tr w:rsidR="008C4085" w:rsidRPr="00221B15">
        <w:tc>
          <w:tcPr>
            <w:tcW w:w="2977" w:type="dxa"/>
          </w:tcPr>
          <w:p w:rsidR="008C4085" w:rsidRPr="00221B15" w:rsidRDefault="00A07D5C">
            <w:pPr>
              <w:spacing w:before="40" w:after="40"/>
              <w:jc w:val="right"/>
              <w:rPr>
                <w:lang w:val="bs-Latn-BA"/>
              </w:rPr>
            </w:pPr>
            <w:r w:rsidRPr="00221B15">
              <w:rPr>
                <w:lang w:val="bs-Latn-BA"/>
              </w:rPr>
              <w:t>E-mail</w:t>
            </w:r>
            <w:r w:rsidR="00CE761B">
              <w:rPr>
                <w:lang w:val="bs-Latn-BA"/>
              </w:rPr>
              <w:t>/Web</w:t>
            </w:r>
          </w:p>
        </w:tc>
        <w:tc>
          <w:tcPr>
            <w:tcW w:w="284" w:type="dxa"/>
          </w:tcPr>
          <w:p w:rsidR="008C4085" w:rsidRPr="00221B15" w:rsidRDefault="008C4085">
            <w:pPr>
              <w:rPr>
                <w:lang w:val="bs-Latn-BA"/>
              </w:rPr>
            </w:pPr>
          </w:p>
        </w:tc>
        <w:tc>
          <w:tcPr>
            <w:tcW w:w="7512" w:type="dxa"/>
            <w:gridSpan w:val="2"/>
          </w:tcPr>
          <w:p w:rsidR="008C4085" w:rsidRPr="00D776A0" w:rsidRDefault="00996223" w:rsidP="00172E84">
            <w:pPr>
              <w:spacing w:before="40" w:after="40" w:line="480" w:lineRule="auto"/>
              <w:rPr>
                <w:rFonts w:cs="Arial Narrow"/>
                <w:sz w:val="22"/>
                <w:lang w:val="bs-Latn-BA"/>
              </w:rPr>
            </w:pPr>
            <w:r>
              <w:rPr>
                <w:rFonts w:cs="Arial Narrow"/>
                <w:sz w:val="22"/>
                <w:lang w:val="bs-Latn-BA"/>
              </w:rPr>
              <w:t>aldina.kesic@untz.ba</w:t>
            </w:r>
          </w:p>
        </w:tc>
      </w:tr>
    </w:tbl>
    <w:p w:rsidR="008C4085" w:rsidRPr="00221B15" w:rsidRDefault="008C4085">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8C4085" w:rsidRPr="00221B15">
        <w:tc>
          <w:tcPr>
            <w:tcW w:w="2977" w:type="dxa"/>
          </w:tcPr>
          <w:p w:rsidR="008C4085" w:rsidRPr="00221B15" w:rsidRDefault="00A07D5C">
            <w:pPr>
              <w:spacing w:before="40" w:after="40"/>
              <w:jc w:val="right"/>
              <w:rPr>
                <w:lang w:val="bs-Latn-BA"/>
              </w:rPr>
            </w:pPr>
            <w:r w:rsidRPr="00221B15">
              <w:rPr>
                <w:lang w:val="bs-Latn-BA"/>
              </w:rPr>
              <w:t>Državljanstvo</w:t>
            </w:r>
          </w:p>
        </w:tc>
        <w:tc>
          <w:tcPr>
            <w:tcW w:w="284" w:type="dxa"/>
          </w:tcPr>
          <w:p w:rsidR="008C4085" w:rsidRPr="00221B15" w:rsidRDefault="008C4085">
            <w:pPr>
              <w:spacing w:before="40" w:after="40"/>
              <w:rPr>
                <w:b/>
                <w:lang w:val="bs-Latn-BA"/>
              </w:rPr>
            </w:pPr>
          </w:p>
        </w:tc>
        <w:tc>
          <w:tcPr>
            <w:tcW w:w="7512" w:type="dxa"/>
          </w:tcPr>
          <w:p w:rsidR="008C4085" w:rsidRPr="00221B15" w:rsidRDefault="008C4085">
            <w:pPr>
              <w:pStyle w:val="Header"/>
              <w:tabs>
                <w:tab w:val="clear" w:pos="4153"/>
                <w:tab w:val="clear" w:pos="8306"/>
              </w:tabs>
              <w:spacing w:before="40" w:after="40"/>
              <w:rPr>
                <w:lang w:val="bs-Latn-BA"/>
              </w:rPr>
            </w:pPr>
          </w:p>
        </w:tc>
      </w:tr>
    </w:tbl>
    <w:p w:rsidR="008C4085" w:rsidRPr="00221B15" w:rsidRDefault="008C4085">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8C4085" w:rsidRPr="00221B15">
        <w:tc>
          <w:tcPr>
            <w:tcW w:w="2977" w:type="dxa"/>
          </w:tcPr>
          <w:p w:rsidR="008C4085" w:rsidRPr="00221B15" w:rsidRDefault="00A07D5C">
            <w:pPr>
              <w:spacing w:before="40" w:after="40"/>
              <w:jc w:val="right"/>
              <w:rPr>
                <w:lang w:val="bs-Latn-BA"/>
              </w:rPr>
            </w:pPr>
            <w:r w:rsidRPr="00221B15">
              <w:rPr>
                <w:lang w:val="bs-Latn-BA"/>
              </w:rPr>
              <w:t>Datum rođenja</w:t>
            </w:r>
          </w:p>
        </w:tc>
        <w:tc>
          <w:tcPr>
            <w:tcW w:w="284" w:type="dxa"/>
          </w:tcPr>
          <w:p w:rsidR="008C4085" w:rsidRPr="00221B15" w:rsidRDefault="008C4085">
            <w:pPr>
              <w:pStyle w:val="Header"/>
              <w:tabs>
                <w:tab w:val="clear" w:pos="4153"/>
                <w:tab w:val="clear" w:pos="8306"/>
              </w:tabs>
              <w:spacing w:before="40" w:after="40"/>
              <w:rPr>
                <w:lang w:val="bs-Latn-BA"/>
              </w:rPr>
            </w:pPr>
          </w:p>
        </w:tc>
        <w:tc>
          <w:tcPr>
            <w:tcW w:w="7512" w:type="dxa"/>
          </w:tcPr>
          <w:p w:rsidR="008C4085" w:rsidRPr="00221B15" w:rsidRDefault="008C4085">
            <w:pPr>
              <w:pStyle w:val="Header"/>
              <w:tabs>
                <w:tab w:val="clear" w:pos="4153"/>
                <w:tab w:val="clear" w:pos="8306"/>
              </w:tabs>
              <w:spacing w:before="40" w:after="40"/>
              <w:rPr>
                <w:lang w:val="bs-Latn-BA"/>
              </w:rPr>
            </w:pPr>
          </w:p>
        </w:tc>
      </w:tr>
    </w:tbl>
    <w:p w:rsidR="008C4085" w:rsidRPr="00221B15" w:rsidRDefault="008C4085">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8C4085" w:rsidRPr="00221B15">
        <w:tc>
          <w:tcPr>
            <w:tcW w:w="2977" w:type="dxa"/>
          </w:tcPr>
          <w:p w:rsidR="008C4085" w:rsidRPr="00221B15" w:rsidRDefault="00A07D5C">
            <w:pPr>
              <w:spacing w:before="40" w:after="40"/>
              <w:jc w:val="right"/>
              <w:rPr>
                <w:lang w:val="bs-Latn-BA"/>
              </w:rPr>
            </w:pPr>
            <w:r w:rsidRPr="00221B15">
              <w:rPr>
                <w:lang w:val="bs-Latn-BA"/>
              </w:rPr>
              <w:t>Pol</w:t>
            </w:r>
          </w:p>
        </w:tc>
        <w:tc>
          <w:tcPr>
            <w:tcW w:w="284" w:type="dxa"/>
          </w:tcPr>
          <w:p w:rsidR="008C4085" w:rsidRPr="00221B15" w:rsidRDefault="008C4085">
            <w:pPr>
              <w:spacing w:before="40" w:after="40"/>
              <w:rPr>
                <w:lang w:val="bs-Latn-BA"/>
              </w:rPr>
            </w:pPr>
          </w:p>
        </w:tc>
        <w:tc>
          <w:tcPr>
            <w:tcW w:w="7512" w:type="dxa"/>
          </w:tcPr>
          <w:p w:rsidR="008C4085" w:rsidRPr="00221B15" w:rsidRDefault="008C4085">
            <w:pPr>
              <w:spacing w:before="40" w:after="40"/>
              <w:rPr>
                <w:lang w:val="bs-Latn-BA"/>
              </w:rPr>
            </w:pPr>
          </w:p>
        </w:tc>
      </w:tr>
    </w:tbl>
    <w:p w:rsidR="008C4085" w:rsidRPr="00221B15" w:rsidRDefault="008C4085">
      <w:pPr>
        <w:rPr>
          <w:b/>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8C4085" w:rsidRPr="00221B15">
        <w:tc>
          <w:tcPr>
            <w:tcW w:w="2977" w:type="dxa"/>
          </w:tcPr>
          <w:p w:rsidR="008C4085" w:rsidRPr="00221B15" w:rsidRDefault="00CE761B">
            <w:pPr>
              <w:jc w:val="right"/>
              <w:rPr>
                <w:b/>
                <w:sz w:val="24"/>
                <w:lang w:val="bs-Latn-BA"/>
              </w:rPr>
            </w:pPr>
            <w:r>
              <w:rPr>
                <w:b/>
                <w:sz w:val="24"/>
                <w:lang w:val="bs-Latn-BA"/>
              </w:rPr>
              <w:t>Sadašnje radno mjesto/pozicija/zvanje</w:t>
            </w:r>
          </w:p>
        </w:tc>
        <w:tc>
          <w:tcPr>
            <w:tcW w:w="284" w:type="dxa"/>
          </w:tcPr>
          <w:p w:rsidR="008C4085" w:rsidRPr="00221B15" w:rsidRDefault="008C4085">
            <w:pPr>
              <w:rPr>
                <w:b/>
                <w:lang w:val="bs-Latn-BA"/>
              </w:rPr>
            </w:pPr>
          </w:p>
        </w:tc>
        <w:tc>
          <w:tcPr>
            <w:tcW w:w="7512" w:type="dxa"/>
          </w:tcPr>
          <w:p w:rsidR="008C4085" w:rsidRPr="00221B15" w:rsidRDefault="00DE716C">
            <w:pPr>
              <w:rPr>
                <w:b/>
                <w:sz w:val="24"/>
                <w:lang w:val="bs-Latn-BA"/>
              </w:rPr>
            </w:pPr>
            <w:r>
              <w:rPr>
                <w:b/>
                <w:sz w:val="24"/>
                <w:lang w:val="bs-Latn-BA"/>
              </w:rPr>
              <w:t>Redovni profesor</w:t>
            </w:r>
          </w:p>
        </w:tc>
      </w:tr>
      <w:tr w:rsidR="00967404" w:rsidTr="00967404">
        <w:tc>
          <w:tcPr>
            <w:tcW w:w="2977" w:type="dxa"/>
          </w:tcPr>
          <w:p w:rsidR="00967404" w:rsidRDefault="00967404" w:rsidP="00A36658">
            <w:pPr>
              <w:jc w:val="right"/>
              <w:rPr>
                <w:b/>
                <w:sz w:val="24"/>
                <w:lang w:val="bs-Latn-BA"/>
              </w:rPr>
            </w:pPr>
            <w:r>
              <w:rPr>
                <w:b/>
                <w:sz w:val="24"/>
                <w:lang w:val="bs-Latn-BA"/>
              </w:rPr>
              <w:t>Citiranost</w:t>
            </w:r>
          </w:p>
        </w:tc>
        <w:tc>
          <w:tcPr>
            <w:tcW w:w="284" w:type="dxa"/>
          </w:tcPr>
          <w:p w:rsidR="00967404" w:rsidRPr="00221B15" w:rsidRDefault="00967404" w:rsidP="00A36658">
            <w:pPr>
              <w:rPr>
                <w:b/>
                <w:lang w:val="bs-Latn-BA"/>
              </w:rPr>
            </w:pPr>
          </w:p>
        </w:tc>
        <w:tc>
          <w:tcPr>
            <w:tcW w:w="7512" w:type="dxa"/>
          </w:tcPr>
          <w:p w:rsidR="00967404" w:rsidRPr="00967404" w:rsidRDefault="009812B3" w:rsidP="00A36658">
            <w:pPr>
              <w:rPr>
                <w:b/>
                <w:sz w:val="24"/>
                <w:lang w:val="bs-Latn-BA"/>
              </w:rPr>
            </w:pPr>
            <w:r>
              <w:rPr>
                <w:b/>
                <w:sz w:val="24"/>
                <w:lang w:val="bs-Latn-BA"/>
              </w:rPr>
              <w:t>449</w:t>
            </w:r>
          </w:p>
        </w:tc>
      </w:tr>
    </w:tbl>
    <w:p w:rsidR="008C4085" w:rsidRDefault="008C4085" w:rsidP="00967404">
      <w:pPr>
        <w:pStyle w:val="Heading1"/>
        <w:tabs>
          <w:tab w:val="left" w:pos="2610"/>
        </w:tabs>
        <w:jc w:val="left"/>
        <w:rPr>
          <w:b/>
          <w:lang w:val="bs-Latn-BA"/>
        </w:rPr>
      </w:pPr>
    </w:p>
    <w:p w:rsidR="00880C76" w:rsidRDefault="00880C76" w:rsidP="00880C76">
      <w:pPr>
        <w:rPr>
          <w:lang w:val="bs-Latn-BA"/>
        </w:rPr>
      </w:pPr>
    </w:p>
    <w:p w:rsidR="00880C76" w:rsidRPr="00880C76" w:rsidRDefault="00880C76" w:rsidP="00880C76">
      <w:pPr>
        <w:rPr>
          <w:lang w:val="bs-Latn-BA"/>
        </w:rPr>
      </w:pPr>
    </w:p>
    <w:tbl>
      <w:tblPr>
        <w:tblpPr w:leftFromText="180" w:rightFromText="180" w:vertAnchor="text" w:tblpY="1"/>
        <w:tblOverlap w:val="never"/>
        <w:tblW w:w="0" w:type="auto"/>
        <w:tblLayout w:type="fixed"/>
        <w:tblLook w:val="0000" w:firstRow="0" w:lastRow="0" w:firstColumn="0" w:lastColumn="0" w:noHBand="0" w:noVBand="0"/>
      </w:tblPr>
      <w:tblGrid>
        <w:gridCol w:w="2977"/>
      </w:tblGrid>
      <w:tr w:rsidR="008C4085" w:rsidRPr="00221B15" w:rsidTr="009F2C37">
        <w:tc>
          <w:tcPr>
            <w:tcW w:w="2977" w:type="dxa"/>
          </w:tcPr>
          <w:p w:rsidR="008C4085" w:rsidRPr="00221B15" w:rsidRDefault="00A07D5C" w:rsidP="009F2C37">
            <w:pPr>
              <w:pStyle w:val="Heading1"/>
              <w:rPr>
                <w:b/>
                <w:sz w:val="24"/>
                <w:lang w:val="bs-Latn-BA"/>
              </w:rPr>
            </w:pPr>
            <w:r w:rsidRPr="00221B15">
              <w:rPr>
                <w:b/>
                <w:sz w:val="24"/>
                <w:lang w:val="bs-Latn-BA"/>
              </w:rPr>
              <w:t>Radno iskustvo</w:t>
            </w:r>
          </w:p>
        </w:tc>
      </w:tr>
    </w:tbl>
    <w:p w:rsidR="009F2C37" w:rsidRDefault="009F2C37">
      <w:pPr>
        <w:rPr>
          <w:b/>
          <w:sz w:val="10"/>
          <w:lang w:val="bs-Latn-BA"/>
        </w:rPr>
      </w:pPr>
    </w:p>
    <w:p w:rsidR="008C4085" w:rsidRPr="00221B15" w:rsidRDefault="009F2C37">
      <w:pPr>
        <w:rPr>
          <w:b/>
          <w:sz w:val="10"/>
          <w:lang w:val="bs-Latn-BA"/>
        </w:rPr>
      </w:pPr>
      <w:r>
        <w:rPr>
          <w:b/>
          <w:sz w:val="10"/>
          <w:lang w:val="bs-Latn-BA"/>
        </w:rPr>
        <w:t xml:space="preserve">  </w:t>
      </w:r>
      <w:r>
        <w:rPr>
          <w:b/>
          <w:sz w:val="10"/>
          <w:lang w:val="bs-Latn-BA"/>
        </w:rPr>
        <w:br w:type="textWrapping" w:clear="all"/>
      </w:r>
    </w:p>
    <w:tbl>
      <w:tblPr>
        <w:tblpPr w:leftFromText="180" w:rightFromText="180" w:vertAnchor="text" w:tblpY="1"/>
        <w:tblOverlap w:val="never"/>
        <w:tblW w:w="18001" w:type="dxa"/>
        <w:tblLayout w:type="fixed"/>
        <w:tblLook w:val="0000" w:firstRow="0" w:lastRow="0" w:firstColumn="0" w:lastColumn="0" w:noHBand="0" w:noVBand="0"/>
      </w:tblPr>
      <w:tblGrid>
        <w:gridCol w:w="2977"/>
        <w:gridCol w:w="284"/>
        <w:gridCol w:w="7228"/>
        <w:gridCol w:w="284"/>
        <w:gridCol w:w="7228"/>
      </w:tblGrid>
      <w:tr w:rsidR="008C4085" w:rsidRPr="00221B15" w:rsidTr="00DE716C">
        <w:trPr>
          <w:gridAfter w:val="1"/>
          <w:wAfter w:w="7228" w:type="dxa"/>
          <w:cantSplit/>
        </w:trPr>
        <w:tc>
          <w:tcPr>
            <w:tcW w:w="2977" w:type="dxa"/>
          </w:tcPr>
          <w:p w:rsidR="008C4085" w:rsidRPr="00221B15" w:rsidRDefault="00A07D5C" w:rsidP="001F4206">
            <w:pPr>
              <w:spacing w:before="40" w:after="40"/>
              <w:jc w:val="right"/>
              <w:rPr>
                <w:lang w:val="bs-Latn-BA"/>
              </w:rPr>
            </w:pPr>
            <w:r w:rsidRPr="00221B15">
              <w:rPr>
                <w:lang w:val="bs-Latn-BA"/>
              </w:rPr>
              <w:t>Datumi</w:t>
            </w:r>
          </w:p>
        </w:tc>
        <w:tc>
          <w:tcPr>
            <w:tcW w:w="284" w:type="dxa"/>
          </w:tcPr>
          <w:p w:rsidR="008C4085" w:rsidRPr="00221B15" w:rsidRDefault="008C4085" w:rsidP="001F4206">
            <w:pPr>
              <w:pStyle w:val="Header"/>
              <w:tabs>
                <w:tab w:val="clear" w:pos="4153"/>
                <w:tab w:val="clear" w:pos="8306"/>
              </w:tabs>
              <w:spacing w:before="40" w:after="40"/>
              <w:rPr>
                <w:lang w:val="bs-Latn-BA"/>
              </w:rPr>
            </w:pPr>
          </w:p>
        </w:tc>
        <w:tc>
          <w:tcPr>
            <w:tcW w:w="7512" w:type="dxa"/>
            <w:gridSpan w:val="2"/>
          </w:tcPr>
          <w:p w:rsidR="008C4085" w:rsidRPr="00221B15" w:rsidRDefault="00757186" w:rsidP="001F4206">
            <w:pPr>
              <w:spacing w:before="40" w:after="40"/>
              <w:rPr>
                <w:lang w:val="bs-Latn-BA"/>
              </w:rPr>
            </w:pPr>
            <w:r>
              <w:rPr>
                <w:lang w:val="bs-Latn-BA"/>
              </w:rPr>
              <w:t>Novembar 2003 – juni 2007</w:t>
            </w:r>
          </w:p>
        </w:tc>
      </w:tr>
      <w:tr w:rsidR="007E3671" w:rsidRPr="00221B15" w:rsidTr="00DE716C">
        <w:trPr>
          <w:gridAfter w:val="1"/>
          <w:wAfter w:w="7228" w:type="dxa"/>
        </w:trPr>
        <w:tc>
          <w:tcPr>
            <w:tcW w:w="2977" w:type="dxa"/>
          </w:tcPr>
          <w:p w:rsidR="007E3671" w:rsidRPr="00221B15" w:rsidRDefault="007E3671" w:rsidP="001F4206">
            <w:pPr>
              <w:spacing w:before="40" w:after="40"/>
              <w:jc w:val="right"/>
              <w:rPr>
                <w:lang w:val="bs-Latn-BA"/>
              </w:rPr>
            </w:pPr>
            <w:r w:rsidRPr="00221B15">
              <w:rPr>
                <w:lang w:val="bs-Latn-BA"/>
              </w:rPr>
              <w:t>Pozicija / zanimanje</w:t>
            </w:r>
            <w:r>
              <w:rPr>
                <w:lang w:val="bs-Latn-BA"/>
              </w:rPr>
              <w:t xml:space="preserve"> / zvanje</w:t>
            </w:r>
          </w:p>
        </w:tc>
        <w:tc>
          <w:tcPr>
            <w:tcW w:w="284" w:type="dxa"/>
          </w:tcPr>
          <w:p w:rsidR="007E3671" w:rsidRPr="00221B15" w:rsidRDefault="007E3671" w:rsidP="001F4206">
            <w:pPr>
              <w:spacing w:before="40" w:after="40"/>
              <w:rPr>
                <w:lang w:val="bs-Latn-BA"/>
              </w:rPr>
            </w:pPr>
          </w:p>
        </w:tc>
        <w:tc>
          <w:tcPr>
            <w:tcW w:w="7512" w:type="dxa"/>
            <w:gridSpan w:val="2"/>
          </w:tcPr>
          <w:p w:rsidR="007E3671" w:rsidRPr="00221B15" w:rsidRDefault="00840C63" w:rsidP="001F4206">
            <w:pPr>
              <w:spacing w:before="40" w:after="40"/>
              <w:rPr>
                <w:lang w:val="bs-Latn-BA"/>
              </w:rPr>
            </w:pPr>
            <w:r>
              <w:rPr>
                <w:lang w:val="bs-Latn-BA"/>
              </w:rPr>
              <w:t xml:space="preserve">Asistent </w:t>
            </w:r>
          </w:p>
        </w:tc>
      </w:tr>
      <w:tr w:rsidR="007E3671" w:rsidRPr="00221B15" w:rsidTr="00DE716C">
        <w:trPr>
          <w:gridAfter w:val="1"/>
          <w:wAfter w:w="7228" w:type="dxa"/>
        </w:trPr>
        <w:tc>
          <w:tcPr>
            <w:tcW w:w="2977" w:type="dxa"/>
          </w:tcPr>
          <w:p w:rsidR="007E3671" w:rsidRPr="00221B15" w:rsidRDefault="007E3671" w:rsidP="001F4206">
            <w:pPr>
              <w:spacing w:before="40" w:after="40"/>
              <w:jc w:val="right"/>
              <w:rPr>
                <w:lang w:val="bs-Latn-BA"/>
              </w:rPr>
            </w:pPr>
            <w:r w:rsidRPr="00221B15">
              <w:rPr>
                <w:lang w:val="bs-Latn-BA"/>
              </w:rPr>
              <w:t>Osnovne odgovornosti I dužnosti</w:t>
            </w:r>
          </w:p>
        </w:tc>
        <w:tc>
          <w:tcPr>
            <w:tcW w:w="284" w:type="dxa"/>
          </w:tcPr>
          <w:p w:rsidR="007E3671" w:rsidRPr="00221B15" w:rsidRDefault="007E3671" w:rsidP="001F4206">
            <w:pPr>
              <w:spacing w:before="40" w:after="40"/>
              <w:rPr>
                <w:lang w:val="bs-Latn-BA"/>
              </w:rPr>
            </w:pPr>
          </w:p>
        </w:tc>
        <w:tc>
          <w:tcPr>
            <w:tcW w:w="7512" w:type="dxa"/>
            <w:gridSpan w:val="2"/>
          </w:tcPr>
          <w:p w:rsidR="00A45993" w:rsidRPr="00221B15" w:rsidRDefault="00840C63" w:rsidP="001F4206">
            <w:pPr>
              <w:spacing w:before="40" w:after="40"/>
              <w:rPr>
                <w:lang w:val="bs-Latn-BA"/>
              </w:rPr>
            </w:pPr>
            <w:r>
              <w:rPr>
                <w:lang w:val="bs-Latn-BA"/>
              </w:rPr>
              <w:t xml:space="preserve">Izvođenje laboratorijskih i auditornih vježbi </w:t>
            </w:r>
            <w:r w:rsidR="0077144D">
              <w:rPr>
                <w:lang w:val="bs-Latn-BA"/>
              </w:rPr>
              <w:t xml:space="preserve">na predmetima </w:t>
            </w:r>
            <w:r w:rsidR="0077144D">
              <w:t>Hemija I i Hemija II, za studente  Medicinskog i Prirodno – matematičkog fakulteta – odsjeka biologija i Neorganska hemija Farmaceutskog fakulteta.</w:t>
            </w:r>
            <w:r w:rsidR="00896AD0">
              <w:t xml:space="preserve"> Organizovanje ispita i konsultacija za studente.</w:t>
            </w:r>
          </w:p>
        </w:tc>
      </w:tr>
      <w:tr w:rsidR="007E3671" w:rsidRPr="00221B15" w:rsidTr="00DE716C">
        <w:trPr>
          <w:gridAfter w:val="1"/>
          <w:wAfter w:w="7228" w:type="dxa"/>
          <w:trHeight w:val="419"/>
        </w:trPr>
        <w:tc>
          <w:tcPr>
            <w:tcW w:w="2977" w:type="dxa"/>
          </w:tcPr>
          <w:p w:rsidR="007E3671" w:rsidRPr="00221B15" w:rsidRDefault="007E3671" w:rsidP="001F4206">
            <w:pPr>
              <w:spacing w:before="40" w:after="40"/>
              <w:jc w:val="right"/>
              <w:rPr>
                <w:lang w:val="bs-Latn-BA"/>
              </w:rPr>
            </w:pPr>
            <w:r w:rsidRPr="00221B15">
              <w:rPr>
                <w:lang w:val="bs-Latn-BA"/>
              </w:rPr>
              <w:t>Naziv poslodavca</w:t>
            </w:r>
          </w:p>
        </w:tc>
        <w:tc>
          <w:tcPr>
            <w:tcW w:w="284" w:type="dxa"/>
          </w:tcPr>
          <w:p w:rsidR="007E3671" w:rsidRPr="00221B15" w:rsidRDefault="007E3671" w:rsidP="001F4206">
            <w:pPr>
              <w:spacing w:before="40" w:after="40"/>
              <w:rPr>
                <w:lang w:val="bs-Latn-BA"/>
              </w:rPr>
            </w:pPr>
          </w:p>
        </w:tc>
        <w:tc>
          <w:tcPr>
            <w:tcW w:w="7512" w:type="dxa"/>
            <w:gridSpan w:val="2"/>
          </w:tcPr>
          <w:p w:rsidR="007E3671" w:rsidRPr="00221B15" w:rsidRDefault="00D1583F" w:rsidP="001F4206">
            <w:pPr>
              <w:spacing w:before="40" w:after="40"/>
              <w:rPr>
                <w:lang w:val="bs-Latn-BA"/>
              </w:rPr>
            </w:pPr>
            <w:r>
              <w:rPr>
                <w:lang w:val="bs-Latn-BA"/>
              </w:rPr>
              <w:t>Univerzitet u Tuzli</w:t>
            </w:r>
            <w:r w:rsidR="00DE716C">
              <w:rPr>
                <w:lang w:val="bs-Latn-BA"/>
              </w:rPr>
              <w:t>, Prirodno-matematički fakultet</w:t>
            </w:r>
          </w:p>
        </w:tc>
      </w:tr>
      <w:tr w:rsidR="00DE716C" w:rsidRPr="00221B15" w:rsidTr="00DE716C">
        <w:trPr>
          <w:gridAfter w:val="1"/>
          <w:wAfter w:w="7228" w:type="dxa"/>
          <w:trHeight w:val="419"/>
        </w:trPr>
        <w:tc>
          <w:tcPr>
            <w:tcW w:w="2977" w:type="dxa"/>
          </w:tcPr>
          <w:p w:rsidR="00DE716C" w:rsidRPr="00221B15" w:rsidRDefault="00DE716C" w:rsidP="00DE716C">
            <w:pPr>
              <w:spacing w:before="40" w:after="40"/>
              <w:jc w:val="right"/>
              <w:rPr>
                <w:lang w:val="bs-Latn-BA"/>
              </w:rPr>
            </w:pPr>
            <w:r w:rsidRPr="00221B15">
              <w:rPr>
                <w:lang w:val="bs-Latn-BA"/>
              </w:rPr>
              <w:t>Vrsta poslovne aktivnosti poslodavca</w:t>
            </w:r>
          </w:p>
        </w:tc>
        <w:tc>
          <w:tcPr>
            <w:tcW w:w="284" w:type="dxa"/>
          </w:tcPr>
          <w:p w:rsidR="00DE716C" w:rsidRPr="00221B15" w:rsidRDefault="00DE716C" w:rsidP="00DE716C">
            <w:pPr>
              <w:spacing w:before="40" w:after="40"/>
              <w:rPr>
                <w:lang w:val="bs-Latn-BA"/>
              </w:rPr>
            </w:pPr>
          </w:p>
        </w:tc>
        <w:tc>
          <w:tcPr>
            <w:tcW w:w="7512" w:type="dxa"/>
            <w:gridSpan w:val="2"/>
          </w:tcPr>
          <w:p w:rsidR="00DE716C" w:rsidRPr="00221B15" w:rsidRDefault="00DE716C" w:rsidP="00DE716C">
            <w:pPr>
              <w:spacing w:before="40" w:after="40"/>
              <w:rPr>
                <w:lang w:val="bs-Latn-BA"/>
              </w:rPr>
            </w:pPr>
            <w:r>
              <w:rPr>
                <w:lang w:val="bs-Latn-BA"/>
              </w:rPr>
              <w:t>Naučno-nastavna i istraživačka institucija</w:t>
            </w:r>
          </w:p>
        </w:tc>
      </w:tr>
      <w:tr w:rsidR="00DE716C" w:rsidRPr="00221B15" w:rsidTr="00DE716C">
        <w:trPr>
          <w:gridAfter w:val="1"/>
          <w:wAfter w:w="7228" w:type="dxa"/>
        </w:trPr>
        <w:tc>
          <w:tcPr>
            <w:tcW w:w="2977" w:type="dxa"/>
          </w:tcPr>
          <w:p w:rsidR="00DE716C" w:rsidRDefault="00DE716C" w:rsidP="00DE716C">
            <w:pPr>
              <w:spacing w:before="40" w:after="40"/>
              <w:jc w:val="right"/>
              <w:rPr>
                <w:lang w:val="bs-Latn-BA"/>
              </w:rPr>
            </w:pPr>
          </w:p>
          <w:p w:rsidR="00DE716C" w:rsidRPr="00221B15" w:rsidRDefault="00DE716C" w:rsidP="00DE716C">
            <w:pPr>
              <w:spacing w:before="40" w:after="40"/>
              <w:jc w:val="right"/>
              <w:rPr>
                <w:lang w:val="bs-Latn-BA"/>
              </w:rPr>
            </w:pPr>
            <w:r w:rsidRPr="00221B15">
              <w:rPr>
                <w:lang w:val="bs-Latn-BA"/>
              </w:rPr>
              <w:t>Datumi</w:t>
            </w:r>
          </w:p>
        </w:tc>
        <w:tc>
          <w:tcPr>
            <w:tcW w:w="284" w:type="dxa"/>
          </w:tcPr>
          <w:p w:rsidR="00DE716C" w:rsidRPr="00221B15" w:rsidRDefault="00DE716C" w:rsidP="00DE716C">
            <w:pPr>
              <w:spacing w:before="40" w:after="40"/>
              <w:rPr>
                <w:lang w:val="bs-Latn-BA"/>
              </w:rPr>
            </w:pPr>
          </w:p>
        </w:tc>
        <w:tc>
          <w:tcPr>
            <w:tcW w:w="7512" w:type="dxa"/>
            <w:gridSpan w:val="2"/>
          </w:tcPr>
          <w:p w:rsidR="00DE716C" w:rsidRDefault="00DE716C" w:rsidP="00DE716C">
            <w:pPr>
              <w:spacing w:before="40" w:after="40"/>
              <w:rPr>
                <w:lang w:val="bs-Latn-BA"/>
              </w:rPr>
            </w:pPr>
          </w:p>
          <w:p w:rsidR="00DE716C" w:rsidRPr="00221B15" w:rsidRDefault="00DE716C" w:rsidP="00DE716C">
            <w:pPr>
              <w:spacing w:before="40" w:after="40"/>
              <w:rPr>
                <w:lang w:val="bs-Latn-BA"/>
              </w:rPr>
            </w:pPr>
            <w:r>
              <w:rPr>
                <w:lang w:val="bs-Latn-BA"/>
              </w:rPr>
              <w:t xml:space="preserve">Juni 2007 - 2011 </w:t>
            </w:r>
          </w:p>
        </w:tc>
      </w:tr>
      <w:tr w:rsidR="00DE716C" w:rsidRPr="00221B15" w:rsidTr="00DE716C">
        <w:trPr>
          <w:gridAfter w:val="1"/>
          <w:wAfter w:w="7228" w:type="dxa"/>
        </w:trPr>
        <w:tc>
          <w:tcPr>
            <w:tcW w:w="2977" w:type="dxa"/>
          </w:tcPr>
          <w:p w:rsidR="00DE716C" w:rsidRPr="00221B15" w:rsidRDefault="00DE716C" w:rsidP="00DE716C">
            <w:pPr>
              <w:spacing w:before="40" w:after="40"/>
              <w:jc w:val="right"/>
              <w:rPr>
                <w:lang w:val="bs-Latn-BA"/>
              </w:rPr>
            </w:pPr>
            <w:r w:rsidRPr="00221B15">
              <w:rPr>
                <w:lang w:val="bs-Latn-BA"/>
              </w:rPr>
              <w:t>Pozicija / zanimanje</w:t>
            </w:r>
            <w:r>
              <w:rPr>
                <w:lang w:val="bs-Latn-BA"/>
              </w:rPr>
              <w:t xml:space="preserve"> / zvanje</w:t>
            </w:r>
          </w:p>
        </w:tc>
        <w:tc>
          <w:tcPr>
            <w:tcW w:w="284" w:type="dxa"/>
          </w:tcPr>
          <w:p w:rsidR="00DE716C" w:rsidRPr="00221B15" w:rsidRDefault="00DE716C" w:rsidP="00DE716C">
            <w:pPr>
              <w:spacing w:before="40" w:after="40"/>
              <w:rPr>
                <w:lang w:val="bs-Latn-BA"/>
              </w:rPr>
            </w:pPr>
          </w:p>
        </w:tc>
        <w:tc>
          <w:tcPr>
            <w:tcW w:w="7512" w:type="dxa"/>
            <w:gridSpan w:val="2"/>
          </w:tcPr>
          <w:p w:rsidR="00DE716C" w:rsidRDefault="00DE716C" w:rsidP="00DE716C">
            <w:pPr>
              <w:spacing w:before="40" w:after="40"/>
              <w:rPr>
                <w:lang w:val="bs-Latn-BA"/>
              </w:rPr>
            </w:pPr>
            <w:r>
              <w:rPr>
                <w:lang w:val="bs-Latn-BA"/>
              </w:rPr>
              <w:t xml:space="preserve">Viši asistent  </w:t>
            </w:r>
          </w:p>
        </w:tc>
      </w:tr>
      <w:tr w:rsidR="00DE716C" w:rsidRPr="00221B15" w:rsidTr="00DE716C">
        <w:trPr>
          <w:gridAfter w:val="1"/>
          <w:wAfter w:w="7228" w:type="dxa"/>
        </w:trPr>
        <w:tc>
          <w:tcPr>
            <w:tcW w:w="2977" w:type="dxa"/>
          </w:tcPr>
          <w:p w:rsidR="00DE716C" w:rsidRPr="00221B15" w:rsidRDefault="00DE716C" w:rsidP="00DE716C">
            <w:pPr>
              <w:spacing w:before="40" w:after="40"/>
              <w:jc w:val="right"/>
              <w:rPr>
                <w:lang w:val="bs-Latn-BA"/>
              </w:rPr>
            </w:pPr>
            <w:r w:rsidRPr="00221B15">
              <w:rPr>
                <w:lang w:val="bs-Latn-BA"/>
              </w:rPr>
              <w:t>Osnovne odgovornosti I dužnosti</w:t>
            </w:r>
          </w:p>
        </w:tc>
        <w:tc>
          <w:tcPr>
            <w:tcW w:w="284" w:type="dxa"/>
          </w:tcPr>
          <w:p w:rsidR="00DE716C" w:rsidRPr="00221B15" w:rsidRDefault="00DE716C" w:rsidP="00DE716C">
            <w:pPr>
              <w:spacing w:before="40" w:after="40"/>
              <w:rPr>
                <w:lang w:val="bs-Latn-BA"/>
              </w:rPr>
            </w:pPr>
          </w:p>
        </w:tc>
        <w:tc>
          <w:tcPr>
            <w:tcW w:w="7512" w:type="dxa"/>
            <w:gridSpan w:val="2"/>
          </w:tcPr>
          <w:p w:rsidR="00DE716C" w:rsidRDefault="00DE716C" w:rsidP="00DE716C">
            <w:pPr>
              <w:spacing w:before="40" w:after="40"/>
              <w:rPr>
                <w:lang w:val="bs-Latn-BA"/>
              </w:rPr>
            </w:pPr>
            <w:r>
              <w:rPr>
                <w:lang w:val="bs-Latn-BA"/>
              </w:rPr>
              <w:t xml:space="preserve">Izvođenje laboratorijskih i auditornih vježbi na predmetima </w:t>
            </w:r>
            <w:r>
              <w:t xml:space="preserve">Hemija I i Hemija II, za studente  Medicinskog i Prirodno – matematičkog fakulteta – odsjeka biologija, Neorganska hemija </w:t>
            </w:r>
            <w:r>
              <w:lastRenderedPageBreak/>
              <w:t>Farmaceutskog fakulteta, Stehiometrija – odsjek hemija PMF, Opšta hemija - odsjek hemija PMF, Opšta hemija - odsjek fizika PMF. Organizovanje ispita i konsultacija za studente.</w:t>
            </w:r>
          </w:p>
        </w:tc>
      </w:tr>
      <w:tr w:rsidR="00DE716C" w:rsidRPr="00221B15" w:rsidTr="00DE716C">
        <w:trPr>
          <w:gridAfter w:val="1"/>
          <w:wAfter w:w="7228" w:type="dxa"/>
        </w:trPr>
        <w:tc>
          <w:tcPr>
            <w:tcW w:w="2977" w:type="dxa"/>
          </w:tcPr>
          <w:p w:rsidR="00DE716C" w:rsidRPr="00221B15" w:rsidRDefault="00DE716C" w:rsidP="00DE716C">
            <w:pPr>
              <w:spacing w:before="40" w:after="40"/>
              <w:jc w:val="right"/>
              <w:rPr>
                <w:lang w:val="bs-Latn-BA"/>
              </w:rPr>
            </w:pPr>
            <w:r w:rsidRPr="00221B15">
              <w:rPr>
                <w:lang w:val="bs-Latn-BA"/>
              </w:rPr>
              <w:lastRenderedPageBreak/>
              <w:t>Naziv poslodavca</w:t>
            </w:r>
          </w:p>
        </w:tc>
        <w:tc>
          <w:tcPr>
            <w:tcW w:w="284" w:type="dxa"/>
          </w:tcPr>
          <w:p w:rsidR="00DE716C" w:rsidRPr="00221B15" w:rsidRDefault="00DE716C" w:rsidP="00DE716C">
            <w:pPr>
              <w:spacing w:before="40" w:after="40"/>
              <w:rPr>
                <w:lang w:val="bs-Latn-BA"/>
              </w:rPr>
            </w:pPr>
          </w:p>
        </w:tc>
        <w:tc>
          <w:tcPr>
            <w:tcW w:w="7512" w:type="dxa"/>
            <w:gridSpan w:val="2"/>
          </w:tcPr>
          <w:p w:rsidR="00DE716C" w:rsidRPr="00221B15" w:rsidRDefault="00DE716C" w:rsidP="00DE716C">
            <w:pPr>
              <w:spacing w:before="40" w:after="40"/>
              <w:rPr>
                <w:lang w:val="bs-Latn-BA"/>
              </w:rPr>
            </w:pPr>
            <w:r>
              <w:rPr>
                <w:lang w:val="bs-Latn-BA"/>
              </w:rPr>
              <w:t>Univerzitet u Tuzli, Prirodno-matematički fakultet</w:t>
            </w:r>
          </w:p>
        </w:tc>
      </w:tr>
      <w:tr w:rsidR="00DE716C" w:rsidRPr="00221B15" w:rsidTr="00DE716C">
        <w:trPr>
          <w:gridAfter w:val="1"/>
          <w:wAfter w:w="7228" w:type="dxa"/>
        </w:trPr>
        <w:tc>
          <w:tcPr>
            <w:tcW w:w="2977" w:type="dxa"/>
          </w:tcPr>
          <w:p w:rsidR="00DE716C" w:rsidRPr="00221B15" w:rsidRDefault="00DE716C" w:rsidP="00DE716C">
            <w:pPr>
              <w:spacing w:before="40" w:after="40"/>
              <w:jc w:val="right"/>
              <w:rPr>
                <w:lang w:val="bs-Latn-BA"/>
              </w:rPr>
            </w:pPr>
          </w:p>
        </w:tc>
        <w:tc>
          <w:tcPr>
            <w:tcW w:w="284" w:type="dxa"/>
          </w:tcPr>
          <w:p w:rsidR="00DE716C" w:rsidRPr="00221B15" w:rsidRDefault="00DE716C" w:rsidP="00DE716C">
            <w:pPr>
              <w:spacing w:before="40" w:after="40"/>
              <w:rPr>
                <w:lang w:val="bs-Latn-BA"/>
              </w:rPr>
            </w:pPr>
          </w:p>
        </w:tc>
        <w:tc>
          <w:tcPr>
            <w:tcW w:w="7512" w:type="dxa"/>
            <w:gridSpan w:val="2"/>
          </w:tcPr>
          <w:p w:rsidR="00DE716C" w:rsidRDefault="00DE716C" w:rsidP="00DE716C">
            <w:pPr>
              <w:spacing w:before="40" w:after="40"/>
              <w:rPr>
                <w:lang w:val="bs-Latn-BA"/>
              </w:rPr>
            </w:pPr>
          </w:p>
        </w:tc>
      </w:tr>
      <w:tr w:rsidR="00DE716C" w:rsidRPr="00221B15" w:rsidTr="00DE716C">
        <w:trPr>
          <w:gridAfter w:val="1"/>
          <w:wAfter w:w="7228" w:type="dxa"/>
          <w:trHeight w:val="853"/>
        </w:trPr>
        <w:tc>
          <w:tcPr>
            <w:tcW w:w="2977" w:type="dxa"/>
          </w:tcPr>
          <w:p w:rsidR="00DE716C" w:rsidRPr="00221B15" w:rsidRDefault="00DE716C" w:rsidP="00DE716C">
            <w:pPr>
              <w:spacing w:before="40" w:after="40"/>
              <w:jc w:val="right"/>
              <w:rPr>
                <w:lang w:val="bs-Latn-BA"/>
              </w:rPr>
            </w:pPr>
            <w:r w:rsidRPr="00221B15">
              <w:rPr>
                <w:lang w:val="bs-Latn-BA"/>
              </w:rPr>
              <w:t>Vrsta poslovne aktivnosti poslodavca</w:t>
            </w:r>
          </w:p>
        </w:tc>
        <w:tc>
          <w:tcPr>
            <w:tcW w:w="284" w:type="dxa"/>
          </w:tcPr>
          <w:p w:rsidR="00DE716C" w:rsidRPr="00221B15" w:rsidRDefault="00DE716C" w:rsidP="00DE716C">
            <w:pPr>
              <w:spacing w:before="40" w:after="40"/>
              <w:rPr>
                <w:lang w:val="bs-Latn-BA"/>
              </w:rPr>
            </w:pPr>
          </w:p>
        </w:tc>
        <w:tc>
          <w:tcPr>
            <w:tcW w:w="7512" w:type="dxa"/>
            <w:gridSpan w:val="2"/>
          </w:tcPr>
          <w:p w:rsidR="00DE716C" w:rsidRPr="00221B15" w:rsidRDefault="00DE716C" w:rsidP="00DE716C">
            <w:pPr>
              <w:spacing w:before="40" w:after="40"/>
              <w:rPr>
                <w:lang w:val="bs-Latn-BA"/>
              </w:rPr>
            </w:pPr>
            <w:r>
              <w:rPr>
                <w:lang w:val="bs-Latn-BA"/>
              </w:rPr>
              <w:t>Naučno-nastavna i istraživačka institucija</w:t>
            </w:r>
          </w:p>
        </w:tc>
      </w:tr>
      <w:tr w:rsidR="00DE716C" w:rsidRPr="00221B15" w:rsidTr="00DE716C">
        <w:trPr>
          <w:gridAfter w:val="1"/>
          <w:wAfter w:w="7228" w:type="dxa"/>
        </w:trPr>
        <w:tc>
          <w:tcPr>
            <w:tcW w:w="2977" w:type="dxa"/>
          </w:tcPr>
          <w:p w:rsidR="00DE716C" w:rsidRDefault="00DE716C" w:rsidP="00DE716C">
            <w:pPr>
              <w:spacing w:before="40" w:after="40"/>
              <w:rPr>
                <w:lang w:val="bs-Latn-BA"/>
              </w:rPr>
            </w:pPr>
            <w:r>
              <w:rPr>
                <w:lang w:val="bs-Latn-BA"/>
              </w:rPr>
              <w:t xml:space="preserve">                                         </w:t>
            </w:r>
            <w:r w:rsidRPr="00221B15">
              <w:rPr>
                <w:lang w:val="bs-Latn-BA"/>
              </w:rPr>
              <w:t>Datumi</w:t>
            </w:r>
            <w:r>
              <w:rPr>
                <w:lang w:val="bs-Latn-BA"/>
              </w:rPr>
              <w:t xml:space="preserve">    </w:t>
            </w:r>
            <w:r w:rsidRPr="00221B15">
              <w:rPr>
                <w:lang w:val="bs-Latn-BA"/>
              </w:rPr>
              <w:t xml:space="preserve"> </w:t>
            </w:r>
          </w:p>
          <w:p w:rsidR="00DE716C" w:rsidRDefault="00DE716C" w:rsidP="00DE716C">
            <w:pPr>
              <w:spacing w:before="40" w:after="40"/>
              <w:rPr>
                <w:lang w:val="bs-Latn-BA"/>
              </w:rPr>
            </w:pPr>
          </w:p>
          <w:p w:rsidR="00DE716C" w:rsidRDefault="00DE716C" w:rsidP="00DE716C">
            <w:pPr>
              <w:spacing w:before="40" w:after="40"/>
              <w:rPr>
                <w:lang w:val="bs-Latn-BA"/>
              </w:rPr>
            </w:pPr>
          </w:p>
          <w:p w:rsidR="00DE716C" w:rsidRPr="00221B15" w:rsidRDefault="00DE716C" w:rsidP="00DE716C">
            <w:pPr>
              <w:spacing w:before="40" w:after="40"/>
              <w:rPr>
                <w:lang w:val="bs-Latn-BA"/>
              </w:rPr>
            </w:pPr>
            <w:r>
              <w:rPr>
                <w:lang w:val="bs-Latn-BA"/>
              </w:rPr>
              <w:t xml:space="preserve">              </w:t>
            </w:r>
            <w:r w:rsidRPr="00221B15">
              <w:rPr>
                <w:lang w:val="bs-Latn-BA"/>
              </w:rPr>
              <w:t>Pozicija / zanimanje</w:t>
            </w:r>
            <w:r>
              <w:rPr>
                <w:lang w:val="bs-Latn-BA"/>
              </w:rPr>
              <w:t xml:space="preserve"> / zvanje</w:t>
            </w:r>
          </w:p>
        </w:tc>
        <w:tc>
          <w:tcPr>
            <w:tcW w:w="284" w:type="dxa"/>
          </w:tcPr>
          <w:p w:rsidR="00DE716C" w:rsidRPr="00221B15" w:rsidRDefault="00DE716C" w:rsidP="00DE716C">
            <w:pPr>
              <w:spacing w:before="40" w:after="40"/>
              <w:rPr>
                <w:lang w:val="bs-Latn-BA"/>
              </w:rPr>
            </w:pPr>
          </w:p>
        </w:tc>
        <w:tc>
          <w:tcPr>
            <w:tcW w:w="7512" w:type="dxa"/>
            <w:gridSpan w:val="2"/>
          </w:tcPr>
          <w:p w:rsidR="00DE716C" w:rsidRDefault="00DE716C" w:rsidP="00DE716C">
            <w:pPr>
              <w:tabs>
                <w:tab w:val="left" w:pos="3345"/>
              </w:tabs>
            </w:pPr>
            <w:r w:rsidRPr="00F87291">
              <w:t xml:space="preserve">Od </w:t>
            </w:r>
            <w:r w:rsidR="00B3454E">
              <w:t>15.07.2011g- do 20.09.2016.g</w:t>
            </w:r>
            <w:r w:rsidRPr="00F87291">
              <w:t xml:space="preserve"> – Docent na užoj naučnoj oblasti Opšt</w:t>
            </w:r>
            <w:r w:rsidR="009812B3">
              <w:t>a i neorganska hemija; Realizacija</w:t>
            </w:r>
            <w:r w:rsidRPr="00F87291">
              <w:t xml:space="preserve"> nastave na predmetima iz navedene uže naučne oblasti.</w:t>
            </w:r>
          </w:p>
          <w:p w:rsidR="00DE716C" w:rsidRPr="00F87291" w:rsidRDefault="00DE716C" w:rsidP="00DE716C">
            <w:pPr>
              <w:tabs>
                <w:tab w:val="left" w:pos="3345"/>
              </w:tabs>
            </w:pPr>
          </w:p>
          <w:p w:rsidR="00DE716C" w:rsidRDefault="00DE716C" w:rsidP="00DE716C">
            <w:pPr>
              <w:spacing w:before="40" w:after="40"/>
              <w:rPr>
                <w:lang w:val="bs-Latn-BA"/>
              </w:rPr>
            </w:pPr>
            <w:r>
              <w:rPr>
                <w:lang w:val="bs-Latn-BA"/>
              </w:rPr>
              <w:t>Docent</w:t>
            </w:r>
          </w:p>
        </w:tc>
      </w:tr>
      <w:tr w:rsidR="00DE716C" w:rsidRPr="00221B15" w:rsidTr="00DE716C">
        <w:trPr>
          <w:gridAfter w:val="4"/>
          <w:wAfter w:w="15024" w:type="dxa"/>
        </w:trPr>
        <w:tc>
          <w:tcPr>
            <w:tcW w:w="2977" w:type="dxa"/>
          </w:tcPr>
          <w:p w:rsidR="00DE716C" w:rsidRPr="00221B15" w:rsidRDefault="00DE716C" w:rsidP="00DE716C">
            <w:pPr>
              <w:spacing w:before="40" w:after="40"/>
              <w:jc w:val="right"/>
              <w:rPr>
                <w:lang w:val="bs-Latn-BA"/>
              </w:rPr>
            </w:pPr>
          </w:p>
        </w:tc>
      </w:tr>
      <w:tr w:rsidR="00B3454E" w:rsidRPr="00221B15" w:rsidTr="00A36658">
        <w:trPr>
          <w:gridAfter w:val="2"/>
          <w:wAfter w:w="7512" w:type="dxa"/>
        </w:trPr>
        <w:tc>
          <w:tcPr>
            <w:tcW w:w="2977" w:type="dxa"/>
          </w:tcPr>
          <w:p w:rsidR="00B3454E" w:rsidRPr="00221B15" w:rsidRDefault="00B3454E" w:rsidP="00B3454E">
            <w:pPr>
              <w:spacing w:before="40" w:after="40"/>
              <w:jc w:val="right"/>
              <w:rPr>
                <w:lang w:val="bs-Latn-BA"/>
              </w:rPr>
            </w:pPr>
            <w:r>
              <w:rPr>
                <w:lang w:val="bs-Latn-BA"/>
              </w:rPr>
              <w:t xml:space="preserve">      </w:t>
            </w:r>
            <w:r w:rsidRPr="00221B15">
              <w:rPr>
                <w:lang w:val="bs-Latn-BA"/>
              </w:rPr>
              <w:t>Osnovne odgovornosti I dužnosti</w:t>
            </w:r>
          </w:p>
        </w:tc>
        <w:tc>
          <w:tcPr>
            <w:tcW w:w="7512" w:type="dxa"/>
            <w:gridSpan w:val="2"/>
          </w:tcPr>
          <w:p w:rsidR="00B3454E" w:rsidRPr="00D44B02" w:rsidRDefault="00B3454E" w:rsidP="00B3454E">
            <w:pPr>
              <w:numPr>
                <w:ilvl w:val="0"/>
                <w:numId w:val="16"/>
              </w:numPr>
              <w:spacing w:before="40" w:after="40"/>
              <w:rPr>
                <w:lang w:val="bs-Latn-BA"/>
              </w:rPr>
            </w:pPr>
            <w:r w:rsidRPr="00D44B02">
              <w:rPr>
                <w:lang w:val="bs-Latn-BA"/>
              </w:rPr>
              <w:t xml:space="preserve">priprema </w:t>
            </w:r>
            <w:r w:rsidR="009812B3">
              <w:rPr>
                <w:lang w:val="bs-Latn-BA"/>
              </w:rPr>
              <w:t>i realizacija</w:t>
            </w:r>
            <w:r>
              <w:rPr>
                <w:lang w:val="bs-Latn-BA"/>
              </w:rPr>
              <w:t xml:space="preserve"> nastave na svim </w:t>
            </w:r>
            <w:r w:rsidR="009812B3">
              <w:rPr>
                <w:lang w:val="bs-Latn-BA"/>
              </w:rPr>
              <w:t xml:space="preserve">I, II i III ciklusu </w:t>
            </w:r>
            <w:r>
              <w:rPr>
                <w:lang w:val="bs-Latn-BA"/>
              </w:rPr>
              <w:t>studija prema utvrđenom Planu realizacije nastave</w:t>
            </w:r>
          </w:p>
          <w:p w:rsidR="00B3454E" w:rsidRPr="00D44B02" w:rsidRDefault="00B3454E" w:rsidP="00B3454E">
            <w:pPr>
              <w:numPr>
                <w:ilvl w:val="0"/>
                <w:numId w:val="16"/>
              </w:numPr>
              <w:spacing w:before="40" w:after="40"/>
              <w:rPr>
                <w:lang w:val="bs-Latn-BA"/>
              </w:rPr>
            </w:pPr>
            <w:r>
              <w:rPr>
                <w:lang w:val="bs-Latn-BA"/>
              </w:rPr>
              <w:t xml:space="preserve">vođenje evidencije o prisustvu studenata </w:t>
            </w:r>
            <w:r w:rsidR="009812B3">
              <w:rPr>
                <w:lang w:val="bs-Latn-BA"/>
              </w:rPr>
              <w:t xml:space="preserve">na </w:t>
            </w:r>
            <w:r>
              <w:rPr>
                <w:lang w:val="bs-Latn-BA"/>
              </w:rPr>
              <w:t>nastavi, obavljenim ispitima i postignutom uspjehu studenata</w:t>
            </w:r>
          </w:p>
          <w:p w:rsidR="00B3454E" w:rsidRPr="00D44B02" w:rsidRDefault="00B3454E" w:rsidP="00B3454E">
            <w:pPr>
              <w:numPr>
                <w:ilvl w:val="0"/>
                <w:numId w:val="16"/>
              </w:numPr>
              <w:spacing w:before="40" w:after="40"/>
              <w:rPr>
                <w:lang w:val="bs-Latn-BA"/>
              </w:rPr>
            </w:pPr>
            <w:r>
              <w:rPr>
                <w:lang w:val="bs-Latn-BA"/>
              </w:rPr>
              <w:t>organizacija i izvođenje naučno-istraživačkog rada</w:t>
            </w:r>
          </w:p>
          <w:p w:rsidR="00B3454E" w:rsidRPr="00D44B02" w:rsidRDefault="00B3454E" w:rsidP="00B3454E">
            <w:pPr>
              <w:numPr>
                <w:ilvl w:val="0"/>
                <w:numId w:val="16"/>
              </w:numPr>
              <w:spacing w:before="40" w:after="40"/>
              <w:rPr>
                <w:lang w:val="bs-Latn-BA"/>
              </w:rPr>
            </w:pPr>
            <w:r w:rsidRPr="00D44B02">
              <w:rPr>
                <w:lang w:val="bs-Latn-BA"/>
              </w:rPr>
              <w:t xml:space="preserve">rad na sopstvenom stručnom usavršavanju </w:t>
            </w:r>
          </w:p>
          <w:p w:rsidR="00B3454E" w:rsidRDefault="00B3454E" w:rsidP="00B3454E">
            <w:pPr>
              <w:numPr>
                <w:ilvl w:val="0"/>
                <w:numId w:val="16"/>
              </w:numPr>
              <w:spacing w:before="40" w:after="40"/>
              <w:rPr>
                <w:lang w:val="bs-Latn-BA"/>
              </w:rPr>
            </w:pPr>
            <w:r w:rsidRPr="00D44B02">
              <w:rPr>
                <w:lang w:val="bs-Latn-BA"/>
              </w:rPr>
              <w:t>učešće u radu komisija i stručnih organa fakulteta i Univerziteta</w:t>
            </w:r>
          </w:p>
          <w:p w:rsidR="00B3454E" w:rsidRPr="00221B15" w:rsidRDefault="00B3454E" w:rsidP="00B3454E">
            <w:pPr>
              <w:spacing w:before="40" w:after="40"/>
              <w:ind w:left="360"/>
              <w:rPr>
                <w:lang w:val="bs-Latn-BA"/>
              </w:rPr>
            </w:pPr>
          </w:p>
        </w:tc>
      </w:tr>
      <w:tr w:rsidR="00B3454E" w:rsidRPr="00221B15" w:rsidTr="00DE716C">
        <w:tc>
          <w:tcPr>
            <w:tcW w:w="2977" w:type="dxa"/>
          </w:tcPr>
          <w:p w:rsidR="00B3454E" w:rsidRPr="00221B15" w:rsidRDefault="00B3454E" w:rsidP="00B3454E">
            <w:pPr>
              <w:spacing w:before="40" w:after="40"/>
              <w:jc w:val="right"/>
              <w:rPr>
                <w:lang w:val="bs-Latn-BA"/>
              </w:rPr>
            </w:pPr>
            <w:r w:rsidRPr="00221B15">
              <w:rPr>
                <w:lang w:val="bs-Latn-BA"/>
              </w:rPr>
              <w:t>Naziv poslodavca</w:t>
            </w:r>
          </w:p>
        </w:tc>
        <w:tc>
          <w:tcPr>
            <w:tcW w:w="7512" w:type="dxa"/>
            <w:gridSpan w:val="2"/>
          </w:tcPr>
          <w:p w:rsidR="00B3454E" w:rsidRPr="00221B15" w:rsidRDefault="00B3454E" w:rsidP="00B3454E">
            <w:pPr>
              <w:spacing w:before="40" w:after="40"/>
              <w:rPr>
                <w:lang w:val="bs-Latn-BA"/>
              </w:rPr>
            </w:pPr>
            <w:r>
              <w:rPr>
                <w:lang w:val="bs-Latn-BA"/>
              </w:rPr>
              <w:t>Univerzitet u Tuzli, Prirodno-matematički fakultet</w:t>
            </w:r>
          </w:p>
        </w:tc>
        <w:tc>
          <w:tcPr>
            <w:tcW w:w="7512" w:type="dxa"/>
            <w:gridSpan w:val="2"/>
          </w:tcPr>
          <w:p w:rsidR="00B3454E" w:rsidRPr="00221B15" w:rsidRDefault="00B3454E" w:rsidP="00B3454E">
            <w:pPr>
              <w:spacing w:before="40" w:after="40"/>
              <w:rPr>
                <w:lang w:val="bs-Latn-BA"/>
              </w:rPr>
            </w:pPr>
          </w:p>
        </w:tc>
      </w:tr>
      <w:tr w:rsidR="00B3454E" w:rsidRPr="00221B15" w:rsidTr="00A36658">
        <w:trPr>
          <w:gridAfter w:val="1"/>
          <w:wAfter w:w="7228" w:type="dxa"/>
          <w:trHeight w:val="853"/>
        </w:trPr>
        <w:tc>
          <w:tcPr>
            <w:tcW w:w="2977" w:type="dxa"/>
          </w:tcPr>
          <w:p w:rsidR="00B3454E" w:rsidRPr="00221B15" w:rsidRDefault="00B3454E" w:rsidP="00A36658">
            <w:pPr>
              <w:spacing w:before="40" w:after="40"/>
              <w:jc w:val="right"/>
              <w:rPr>
                <w:lang w:val="bs-Latn-BA"/>
              </w:rPr>
            </w:pPr>
            <w:r w:rsidRPr="00221B15">
              <w:rPr>
                <w:lang w:val="bs-Latn-BA"/>
              </w:rPr>
              <w:t>Vrsta poslovne aktivnosti poslodavca</w:t>
            </w:r>
          </w:p>
        </w:tc>
        <w:tc>
          <w:tcPr>
            <w:tcW w:w="284" w:type="dxa"/>
          </w:tcPr>
          <w:p w:rsidR="00B3454E" w:rsidRPr="00221B15" w:rsidRDefault="00B3454E" w:rsidP="00A36658">
            <w:pPr>
              <w:spacing w:before="40" w:after="40"/>
              <w:rPr>
                <w:lang w:val="bs-Latn-BA"/>
              </w:rPr>
            </w:pPr>
          </w:p>
        </w:tc>
        <w:tc>
          <w:tcPr>
            <w:tcW w:w="7512" w:type="dxa"/>
            <w:gridSpan w:val="2"/>
          </w:tcPr>
          <w:p w:rsidR="00B3454E" w:rsidRPr="00221B15" w:rsidRDefault="00B3454E" w:rsidP="00A36658">
            <w:pPr>
              <w:spacing w:before="40" w:after="40"/>
              <w:rPr>
                <w:lang w:val="bs-Latn-BA"/>
              </w:rPr>
            </w:pPr>
            <w:r>
              <w:rPr>
                <w:lang w:val="bs-Latn-BA"/>
              </w:rPr>
              <w:t>Naučno-nastavna i istraživačka institucija</w:t>
            </w:r>
          </w:p>
        </w:tc>
      </w:tr>
      <w:tr w:rsidR="00B3454E" w:rsidTr="00A36658">
        <w:trPr>
          <w:gridAfter w:val="1"/>
          <w:wAfter w:w="7228" w:type="dxa"/>
        </w:trPr>
        <w:tc>
          <w:tcPr>
            <w:tcW w:w="2977" w:type="dxa"/>
          </w:tcPr>
          <w:p w:rsidR="00B3454E" w:rsidRDefault="00B3454E" w:rsidP="00A36658">
            <w:pPr>
              <w:spacing w:before="40" w:after="40"/>
              <w:rPr>
                <w:lang w:val="bs-Latn-BA"/>
              </w:rPr>
            </w:pPr>
            <w:r>
              <w:rPr>
                <w:lang w:val="bs-Latn-BA"/>
              </w:rPr>
              <w:t xml:space="preserve">                                         </w:t>
            </w:r>
            <w:r w:rsidRPr="00221B15">
              <w:rPr>
                <w:lang w:val="bs-Latn-BA"/>
              </w:rPr>
              <w:t>Datumi</w:t>
            </w:r>
            <w:r>
              <w:rPr>
                <w:lang w:val="bs-Latn-BA"/>
              </w:rPr>
              <w:t xml:space="preserve">    </w:t>
            </w:r>
            <w:r w:rsidRPr="00221B15">
              <w:rPr>
                <w:lang w:val="bs-Latn-BA"/>
              </w:rPr>
              <w:t xml:space="preserve"> </w:t>
            </w:r>
          </w:p>
          <w:p w:rsidR="00B3454E" w:rsidRDefault="00B3454E" w:rsidP="00A36658">
            <w:pPr>
              <w:spacing w:before="40" w:after="40"/>
              <w:rPr>
                <w:lang w:val="bs-Latn-BA"/>
              </w:rPr>
            </w:pPr>
          </w:p>
          <w:p w:rsidR="00B3454E" w:rsidRDefault="00B3454E" w:rsidP="00A36658">
            <w:pPr>
              <w:spacing w:before="40" w:after="40"/>
              <w:rPr>
                <w:lang w:val="bs-Latn-BA"/>
              </w:rPr>
            </w:pPr>
          </w:p>
          <w:p w:rsidR="00B3454E" w:rsidRPr="00221B15" w:rsidRDefault="00B3454E" w:rsidP="00A36658">
            <w:pPr>
              <w:spacing w:before="40" w:after="40"/>
              <w:rPr>
                <w:lang w:val="bs-Latn-BA"/>
              </w:rPr>
            </w:pPr>
            <w:r>
              <w:rPr>
                <w:lang w:val="bs-Latn-BA"/>
              </w:rPr>
              <w:t xml:space="preserve">              </w:t>
            </w:r>
            <w:r w:rsidRPr="00221B15">
              <w:rPr>
                <w:lang w:val="bs-Latn-BA"/>
              </w:rPr>
              <w:t>Pozicija / zanimanje</w:t>
            </w:r>
            <w:r>
              <w:rPr>
                <w:lang w:val="bs-Latn-BA"/>
              </w:rPr>
              <w:t xml:space="preserve"> / zvanje</w:t>
            </w:r>
          </w:p>
        </w:tc>
        <w:tc>
          <w:tcPr>
            <w:tcW w:w="284" w:type="dxa"/>
          </w:tcPr>
          <w:p w:rsidR="00B3454E" w:rsidRPr="00221B15" w:rsidRDefault="00B3454E" w:rsidP="00A36658">
            <w:pPr>
              <w:spacing w:before="40" w:after="40"/>
              <w:rPr>
                <w:lang w:val="bs-Latn-BA"/>
              </w:rPr>
            </w:pPr>
          </w:p>
        </w:tc>
        <w:tc>
          <w:tcPr>
            <w:tcW w:w="7512" w:type="dxa"/>
            <w:gridSpan w:val="2"/>
          </w:tcPr>
          <w:p w:rsidR="00B3454E" w:rsidRDefault="00B3454E" w:rsidP="00A36658">
            <w:pPr>
              <w:tabs>
                <w:tab w:val="left" w:pos="3345"/>
              </w:tabs>
            </w:pPr>
            <w:r w:rsidRPr="00F87291">
              <w:t xml:space="preserve">Od </w:t>
            </w:r>
            <w:r>
              <w:t xml:space="preserve">08.06. 2016.g do 07.12. </w:t>
            </w:r>
            <w:proofErr w:type="gramStart"/>
            <w:r>
              <w:t>2022.g</w:t>
            </w:r>
            <w:r w:rsidRPr="00F87291">
              <w:t xml:space="preserve">  –</w:t>
            </w:r>
            <w:proofErr w:type="gramEnd"/>
            <w:r w:rsidRPr="00F87291">
              <w:t xml:space="preserve"> </w:t>
            </w:r>
            <w:r>
              <w:t>Vanredni profesor</w:t>
            </w:r>
            <w:r w:rsidRPr="00F87291">
              <w:t xml:space="preserve"> na užoj naučnoj oblasti Opšta i neorganska hemija; Izvođenje nastave na predmetima iz navedene uže naučne oblasti.</w:t>
            </w:r>
          </w:p>
          <w:p w:rsidR="00B3454E" w:rsidRPr="00F87291" w:rsidRDefault="00B3454E" w:rsidP="00A36658">
            <w:pPr>
              <w:tabs>
                <w:tab w:val="left" w:pos="3345"/>
              </w:tabs>
            </w:pPr>
          </w:p>
          <w:p w:rsidR="00B3454E" w:rsidRDefault="00B3454E" w:rsidP="00A36658">
            <w:pPr>
              <w:spacing w:before="40" w:after="40"/>
              <w:rPr>
                <w:lang w:val="bs-Latn-BA"/>
              </w:rPr>
            </w:pPr>
            <w:r>
              <w:rPr>
                <w:lang w:val="bs-Latn-BA"/>
              </w:rPr>
              <w:t>Vanredni profesor</w:t>
            </w:r>
          </w:p>
        </w:tc>
      </w:tr>
      <w:tr w:rsidR="00B3454E" w:rsidRPr="00221B15" w:rsidTr="00A36658">
        <w:trPr>
          <w:gridAfter w:val="4"/>
          <w:wAfter w:w="15024" w:type="dxa"/>
        </w:trPr>
        <w:tc>
          <w:tcPr>
            <w:tcW w:w="2977" w:type="dxa"/>
          </w:tcPr>
          <w:p w:rsidR="00B3454E" w:rsidRPr="00221B15" w:rsidRDefault="00B3454E" w:rsidP="00A36658">
            <w:pPr>
              <w:spacing w:before="40" w:after="40"/>
              <w:jc w:val="right"/>
              <w:rPr>
                <w:lang w:val="bs-Latn-BA"/>
              </w:rPr>
            </w:pPr>
          </w:p>
        </w:tc>
      </w:tr>
      <w:tr w:rsidR="00B3454E" w:rsidRPr="00221B15" w:rsidTr="00A36658">
        <w:trPr>
          <w:gridAfter w:val="2"/>
          <w:wAfter w:w="7512" w:type="dxa"/>
        </w:trPr>
        <w:tc>
          <w:tcPr>
            <w:tcW w:w="2977" w:type="dxa"/>
          </w:tcPr>
          <w:p w:rsidR="00B3454E" w:rsidRPr="00221B15" w:rsidRDefault="00B3454E" w:rsidP="00A36658">
            <w:pPr>
              <w:spacing w:before="40" w:after="40"/>
              <w:jc w:val="right"/>
              <w:rPr>
                <w:lang w:val="bs-Latn-BA"/>
              </w:rPr>
            </w:pPr>
            <w:r>
              <w:rPr>
                <w:lang w:val="bs-Latn-BA"/>
              </w:rPr>
              <w:t xml:space="preserve">      </w:t>
            </w:r>
            <w:r w:rsidRPr="00221B15">
              <w:rPr>
                <w:lang w:val="bs-Latn-BA"/>
              </w:rPr>
              <w:t>Osnovne odgovornosti I dužnosti</w:t>
            </w:r>
          </w:p>
        </w:tc>
        <w:tc>
          <w:tcPr>
            <w:tcW w:w="7512" w:type="dxa"/>
            <w:gridSpan w:val="2"/>
          </w:tcPr>
          <w:p w:rsidR="009812B3" w:rsidRPr="00D44B02" w:rsidRDefault="009812B3" w:rsidP="009812B3">
            <w:pPr>
              <w:numPr>
                <w:ilvl w:val="0"/>
                <w:numId w:val="16"/>
              </w:numPr>
              <w:spacing w:before="40" w:after="40"/>
              <w:rPr>
                <w:lang w:val="bs-Latn-BA"/>
              </w:rPr>
            </w:pPr>
            <w:r w:rsidRPr="00D44B02">
              <w:rPr>
                <w:lang w:val="bs-Latn-BA"/>
              </w:rPr>
              <w:t xml:space="preserve">priprema </w:t>
            </w:r>
            <w:r>
              <w:rPr>
                <w:lang w:val="bs-Latn-BA"/>
              </w:rPr>
              <w:t>i realizacija nastave na svim I, II i III ciklusu studija prema utvrđenom Planu realizacije nastave</w:t>
            </w:r>
          </w:p>
          <w:p w:rsidR="00B3454E" w:rsidRPr="00D44B02" w:rsidRDefault="00B3454E" w:rsidP="00A36658">
            <w:pPr>
              <w:numPr>
                <w:ilvl w:val="0"/>
                <w:numId w:val="16"/>
              </w:numPr>
              <w:spacing w:before="40" w:after="40"/>
              <w:rPr>
                <w:lang w:val="bs-Latn-BA"/>
              </w:rPr>
            </w:pPr>
            <w:r>
              <w:rPr>
                <w:lang w:val="bs-Latn-BA"/>
              </w:rPr>
              <w:t xml:space="preserve">vođenje evidencije o prisustvu studenata </w:t>
            </w:r>
            <w:r w:rsidR="009812B3">
              <w:rPr>
                <w:lang w:val="bs-Latn-BA"/>
              </w:rPr>
              <w:t xml:space="preserve">na </w:t>
            </w:r>
            <w:r>
              <w:rPr>
                <w:lang w:val="bs-Latn-BA"/>
              </w:rPr>
              <w:t>nastavi, obavljenim ispitima i postignutom uspjehu studenata</w:t>
            </w:r>
          </w:p>
          <w:p w:rsidR="00B3454E" w:rsidRPr="00D44B02" w:rsidRDefault="00B3454E" w:rsidP="00A36658">
            <w:pPr>
              <w:numPr>
                <w:ilvl w:val="0"/>
                <w:numId w:val="16"/>
              </w:numPr>
              <w:spacing w:before="40" w:after="40"/>
              <w:rPr>
                <w:lang w:val="bs-Latn-BA"/>
              </w:rPr>
            </w:pPr>
            <w:r>
              <w:rPr>
                <w:lang w:val="bs-Latn-BA"/>
              </w:rPr>
              <w:t>organizacija i izvođenje naučno-istraživačkog rada</w:t>
            </w:r>
          </w:p>
          <w:p w:rsidR="00B3454E" w:rsidRPr="00D44B02" w:rsidRDefault="00B3454E" w:rsidP="00A36658">
            <w:pPr>
              <w:numPr>
                <w:ilvl w:val="0"/>
                <w:numId w:val="16"/>
              </w:numPr>
              <w:spacing w:before="40" w:after="40"/>
              <w:rPr>
                <w:lang w:val="bs-Latn-BA"/>
              </w:rPr>
            </w:pPr>
            <w:r w:rsidRPr="00D44B02">
              <w:rPr>
                <w:lang w:val="bs-Latn-BA"/>
              </w:rPr>
              <w:t xml:space="preserve">rad na sopstvenom stručnom usavršavanju </w:t>
            </w:r>
          </w:p>
          <w:p w:rsidR="00B3454E" w:rsidRDefault="00B3454E" w:rsidP="00A36658">
            <w:pPr>
              <w:numPr>
                <w:ilvl w:val="0"/>
                <w:numId w:val="16"/>
              </w:numPr>
              <w:spacing w:before="40" w:after="40"/>
              <w:rPr>
                <w:lang w:val="bs-Latn-BA"/>
              </w:rPr>
            </w:pPr>
            <w:r w:rsidRPr="00D44B02">
              <w:rPr>
                <w:lang w:val="bs-Latn-BA"/>
              </w:rPr>
              <w:t>učešće u radu komisija i stručnih organa fakulteta i Univerziteta</w:t>
            </w:r>
          </w:p>
          <w:p w:rsidR="00B3454E" w:rsidRPr="00221B15" w:rsidRDefault="00B3454E" w:rsidP="00A36658">
            <w:pPr>
              <w:spacing w:before="40" w:after="40"/>
              <w:ind w:left="360"/>
              <w:rPr>
                <w:lang w:val="bs-Latn-BA"/>
              </w:rPr>
            </w:pPr>
          </w:p>
        </w:tc>
      </w:tr>
      <w:tr w:rsidR="00B3454E" w:rsidRPr="00221B15" w:rsidTr="00A36658">
        <w:tc>
          <w:tcPr>
            <w:tcW w:w="2977" w:type="dxa"/>
          </w:tcPr>
          <w:p w:rsidR="00B3454E" w:rsidRPr="00221B15" w:rsidRDefault="00B3454E" w:rsidP="00A36658">
            <w:pPr>
              <w:spacing w:before="40" w:after="40"/>
              <w:jc w:val="right"/>
              <w:rPr>
                <w:lang w:val="bs-Latn-BA"/>
              </w:rPr>
            </w:pPr>
            <w:r w:rsidRPr="00221B15">
              <w:rPr>
                <w:lang w:val="bs-Latn-BA"/>
              </w:rPr>
              <w:t>Naziv poslodavca</w:t>
            </w:r>
          </w:p>
        </w:tc>
        <w:tc>
          <w:tcPr>
            <w:tcW w:w="7512" w:type="dxa"/>
            <w:gridSpan w:val="2"/>
          </w:tcPr>
          <w:p w:rsidR="00B3454E" w:rsidRPr="00221B15" w:rsidRDefault="00A36658" w:rsidP="00A36658">
            <w:pPr>
              <w:spacing w:before="40" w:after="40"/>
              <w:rPr>
                <w:lang w:val="bs-Latn-BA"/>
              </w:rPr>
            </w:pPr>
            <w:r>
              <w:rPr>
                <w:lang w:val="bs-Latn-BA"/>
              </w:rPr>
              <w:t xml:space="preserve">      </w:t>
            </w:r>
            <w:r w:rsidR="00B3454E">
              <w:rPr>
                <w:lang w:val="bs-Latn-BA"/>
              </w:rPr>
              <w:t>Univerzitet u Tuzli, Prirodno-matematički fakultet</w:t>
            </w:r>
          </w:p>
        </w:tc>
        <w:tc>
          <w:tcPr>
            <w:tcW w:w="7512" w:type="dxa"/>
            <w:gridSpan w:val="2"/>
          </w:tcPr>
          <w:p w:rsidR="00B3454E" w:rsidRPr="00221B15" w:rsidRDefault="00B3454E" w:rsidP="00A36658">
            <w:pPr>
              <w:spacing w:before="40" w:after="40"/>
              <w:rPr>
                <w:lang w:val="bs-Latn-BA"/>
              </w:rPr>
            </w:pPr>
          </w:p>
        </w:tc>
      </w:tr>
      <w:tr w:rsidR="00B3454E" w:rsidRPr="00221B15" w:rsidTr="00A36658">
        <w:trPr>
          <w:gridAfter w:val="1"/>
          <w:wAfter w:w="7228" w:type="dxa"/>
          <w:trHeight w:val="853"/>
        </w:trPr>
        <w:tc>
          <w:tcPr>
            <w:tcW w:w="2977" w:type="dxa"/>
          </w:tcPr>
          <w:p w:rsidR="00B3454E" w:rsidRPr="00221B15" w:rsidRDefault="00B3454E" w:rsidP="00A36658">
            <w:pPr>
              <w:spacing w:before="40" w:after="40"/>
              <w:jc w:val="right"/>
              <w:rPr>
                <w:lang w:val="bs-Latn-BA"/>
              </w:rPr>
            </w:pPr>
            <w:r w:rsidRPr="00221B15">
              <w:rPr>
                <w:lang w:val="bs-Latn-BA"/>
              </w:rPr>
              <w:t>Vrsta poslovne aktivnosti poslodavca</w:t>
            </w:r>
          </w:p>
        </w:tc>
        <w:tc>
          <w:tcPr>
            <w:tcW w:w="284" w:type="dxa"/>
          </w:tcPr>
          <w:p w:rsidR="00B3454E" w:rsidRPr="00221B15" w:rsidRDefault="00B3454E" w:rsidP="00A36658">
            <w:pPr>
              <w:spacing w:before="40" w:after="40"/>
              <w:rPr>
                <w:lang w:val="bs-Latn-BA"/>
              </w:rPr>
            </w:pPr>
          </w:p>
        </w:tc>
        <w:tc>
          <w:tcPr>
            <w:tcW w:w="7512" w:type="dxa"/>
            <w:gridSpan w:val="2"/>
          </w:tcPr>
          <w:p w:rsidR="00B3454E" w:rsidRPr="00221B15" w:rsidRDefault="00B3454E" w:rsidP="00A36658">
            <w:pPr>
              <w:spacing w:before="40" w:after="40"/>
              <w:rPr>
                <w:lang w:val="bs-Latn-BA"/>
              </w:rPr>
            </w:pPr>
            <w:r>
              <w:rPr>
                <w:lang w:val="bs-Latn-BA"/>
              </w:rPr>
              <w:t>Naučno-nastavna i istraživačka institucija</w:t>
            </w:r>
          </w:p>
        </w:tc>
      </w:tr>
      <w:tr w:rsidR="00B3454E" w:rsidTr="00A36658">
        <w:trPr>
          <w:gridAfter w:val="1"/>
          <w:wAfter w:w="7228" w:type="dxa"/>
        </w:trPr>
        <w:tc>
          <w:tcPr>
            <w:tcW w:w="2977" w:type="dxa"/>
          </w:tcPr>
          <w:p w:rsidR="00B3454E" w:rsidRDefault="00B3454E" w:rsidP="00A36658">
            <w:pPr>
              <w:spacing w:before="40" w:after="40"/>
              <w:rPr>
                <w:lang w:val="bs-Latn-BA"/>
              </w:rPr>
            </w:pPr>
            <w:r>
              <w:rPr>
                <w:lang w:val="bs-Latn-BA"/>
              </w:rPr>
              <w:t xml:space="preserve">                                         </w:t>
            </w:r>
            <w:r w:rsidRPr="00221B15">
              <w:rPr>
                <w:lang w:val="bs-Latn-BA"/>
              </w:rPr>
              <w:t>Datumi</w:t>
            </w:r>
            <w:r>
              <w:rPr>
                <w:lang w:val="bs-Latn-BA"/>
              </w:rPr>
              <w:t xml:space="preserve">    </w:t>
            </w:r>
            <w:r w:rsidRPr="00221B15">
              <w:rPr>
                <w:lang w:val="bs-Latn-BA"/>
              </w:rPr>
              <w:t xml:space="preserve"> </w:t>
            </w:r>
          </w:p>
          <w:p w:rsidR="00B3454E" w:rsidRDefault="00B3454E" w:rsidP="00A36658">
            <w:pPr>
              <w:spacing w:before="40" w:after="40"/>
              <w:rPr>
                <w:lang w:val="bs-Latn-BA"/>
              </w:rPr>
            </w:pPr>
          </w:p>
          <w:p w:rsidR="00B3454E" w:rsidRDefault="00B3454E" w:rsidP="00A36658">
            <w:pPr>
              <w:spacing w:before="40" w:after="40"/>
              <w:rPr>
                <w:lang w:val="bs-Latn-BA"/>
              </w:rPr>
            </w:pPr>
          </w:p>
          <w:p w:rsidR="00B3454E" w:rsidRPr="00221B15" w:rsidRDefault="00B3454E" w:rsidP="00A36658">
            <w:pPr>
              <w:spacing w:before="40" w:after="40"/>
              <w:rPr>
                <w:lang w:val="bs-Latn-BA"/>
              </w:rPr>
            </w:pPr>
            <w:r>
              <w:rPr>
                <w:lang w:val="bs-Latn-BA"/>
              </w:rPr>
              <w:t xml:space="preserve">              </w:t>
            </w:r>
            <w:r w:rsidRPr="00221B15">
              <w:rPr>
                <w:lang w:val="bs-Latn-BA"/>
              </w:rPr>
              <w:t>Pozicija / zanimanje</w:t>
            </w:r>
            <w:r>
              <w:rPr>
                <w:lang w:val="bs-Latn-BA"/>
              </w:rPr>
              <w:t xml:space="preserve"> / zvanje</w:t>
            </w:r>
          </w:p>
        </w:tc>
        <w:tc>
          <w:tcPr>
            <w:tcW w:w="284" w:type="dxa"/>
          </w:tcPr>
          <w:p w:rsidR="00B3454E" w:rsidRPr="00221B15" w:rsidRDefault="00B3454E" w:rsidP="00A36658">
            <w:pPr>
              <w:spacing w:before="40" w:after="40"/>
              <w:rPr>
                <w:lang w:val="bs-Latn-BA"/>
              </w:rPr>
            </w:pPr>
          </w:p>
        </w:tc>
        <w:tc>
          <w:tcPr>
            <w:tcW w:w="7512" w:type="dxa"/>
            <w:gridSpan w:val="2"/>
          </w:tcPr>
          <w:p w:rsidR="00B3454E" w:rsidRDefault="00B3454E" w:rsidP="00A36658">
            <w:pPr>
              <w:tabs>
                <w:tab w:val="left" w:pos="3345"/>
              </w:tabs>
            </w:pPr>
            <w:r w:rsidRPr="00F87291">
              <w:t xml:space="preserve">Od </w:t>
            </w:r>
            <w:r>
              <w:t xml:space="preserve">07.12. 2022.g i </w:t>
            </w:r>
            <w:proofErr w:type="gramStart"/>
            <w:r>
              <w:t>danas</w:t>
            </w:r>
            <w:r w:rsidRPr="00F87291">
              <w:t xml:space="preserve">  –</w:t>
            </w:r>
            <w:proofErr w:type="gramEnd"/>
            <w:r w:rsidRPr="00F87291">
              <w:t xml:space="preserve"> </w:t>
            </w:r>
            <w:r>
              <w:t>Redovni profesor</w:t>
            </w:r>
            <w:r w:rsidRPr="00F87291">
              <w:t xml:space="preserve"> na užoj naučnoj oblasti Opšta i neorganska hemija; Izvođenje nastave na predmetima iz navedene uže naučne oblasti.</w:t>
            </w:r>
          </w:p>
          <w:p w:rsidR="00B3454E" w:rsidRPr="00F87291" w:rsidRDefault="00B3454E" w:rsidP="00A36658">
            <w:pPr>
              <w:tabs>
                <w:tab w:val="left" w:pos="3345"/>
              </w:tabs>
            </w:pPr>
          </w:p>
          <w:p w:rsidR="00B3454E" w:rsidRDefault="00B3454E" w:rsidP="00A36658">
            <w:pPr>
              <w:spacing w:before="40" w:after="40"/>
              <w:rPr>
                <w:lang w:val="bs-Latn-BA"/>
              </w:rPr>
            </w:pPr>
            <w:r>
              <w:rPr>
                <w:lang w:val="bs-Latn-BA"/>
              </w:rPr>
              <w:t>Redovni profesor</w:t>
            </w:r>
          </w:p>
        </w:tc>
      </w:tr>
      <w:tr w:rsidR="00B3454E" w:rsidRPr="00221B15" w:rsidTr="00A36658">
        <w:trPr>
          <w:gridAfter w:val="4"/>
          <w:wAfter w:w="15024" w:type="dxa"/>
        </w:trPr>
        <w:tc>
          <w:tcPr>
            <w:tcW w:w="2977" w:type="dxa"/>
          </w:tcPr>
          <w:p w:rsidR="00B3454E" w:rsidRPr="00221B15" w:rsidRDefault="00B3454E" w:rsidP="00A36658">
            <w:pPr>
              <w:spacing w:before="40" w:after="40"/>
              <w:jc w:val="right"/>
              <w:rPr>
                <w:lang w:val="bs-Latn-BA"/>
              </w:rPr>
            </w:pPr>
          </w:p>
        </w:tc>
      </w:tr>
      <w:tr w:rsidR="00B3454E" w:rsidRPr="00221B15" w:rsidTr="00A36658">
        <w:trPr>
          <w:gridAfter w:val="2"/>
          <w:wAfter w:w="7512" w:type="dxa"/>
        </w:trPr>
        <w:tc>
          <w:tcPr>
            <w:tcW w:w="2977" w:type="dxa"/>
          </w:tcPr>
          <w:p w:rsidR="00B3454E" w:rsidRPr="00221B15" w:rsidRDefault="00B3454E" w:rsidP="00A36658">
            <w:pPr>
              <w:spacing w:before="40" w:after="40"/>
              <w:jc w:val="right"/>
              <w:rPr>
                <w:lang w:val="bs-Latn-BA"/>
              </w:rPr>
            </w:pPr>
            <w:r>
              <w:rPr>
                <w:lang w:val="bs-Latn-BA"/>
              </w:rPr>
              <w:t xml:space="preserve">      </w:t>
            </w:r>
            <w:r w:rsidRPr="00221B15">
              <w:rPr>
                <w:lang w:val="bs-Latn-BA"/>
              </w:rPr>
              <w:t>Osnovne odgovornosti I dužnosti</w:t>
            </w:r>
          </w:p>
        </w:tc>
        <w:tc>
          <w:tcPr>
            <w:tcW w:w="7512" w:type="dxa"/>
            <w:gridSpan w:val="2"/>
          </w:tcPr>
          <w:p w:rsidR="00B3454E" w:rsidRPr="00D44B02" w:rsidRDefault="00B3454E" w:rsidP="00A36658">
            <w:pPr>
              <w:numPr>
                <w:ilvl w:val="0"/>
                <w:numId w:val="16"/>
              </w:numPr>
              <w:spacing w:before="40" w:after="40"/>
              <w:rPr>
                <w:lang w:val="bs-Latn-BA"/>
              </w:rPr>
            </w:pPr>
            <w:r w:rsidRPr="00D44B02">
              <w:rPr>
                <w:lang w:val="bs-Latn-BA"/>
              </w:rPr>
              <w:t xml:space="preserve">priprema </w:t>
            </w:r>
            <w:r>
              <w:rPr>
                <w:lang w:val="bs-Latn-BA"/>
              </w:rPr>
              <w:t>i izvođenje nastave na svim ciklusima studija prema utvrđenom Planu realizacije nastave</w:t>
            </w:r>
          </w:p>
          <w:p w:rsidR="00B3454E" w:rsidRPr="00D44B02" w:rsidRDefault="00B3454E" w:rsidP="00A36658">
            <w:pPr>
              <w:numPr>
                <w:ilvl w:val="0"/>
                <w:numId w:val="16"/>
              </w:numPr>
              <w:spacing w:before="40" w:after="40"/>
              <w:rPr>
                <w:lang w:val="bs-Latn-BA"/>
              </w:rPr>
            </w:pPr>
            <w:r>
              <w:rPr>
                <w:lang w:val="bs-Latn-BA"/>
              </w:rPr>
              <w:t>vođenje evidencije o prisustvu studenata nastavi, obavljenim ispitima i postignutom uspjehu studenata</w:t>
            </w:r>
          </w:p>
          <w:p w:rsidR="00B3454E" w:rsidRPr="00D44B02" w:rsidRDefault="00B3454E" w:rsidP="00A36658">
            <w:pPr>
              <w:numPr>
                <w:ilvl w:val="0"/>
                <w:numId w:val="16"/>
              </w:numPr>
              <w:spacing w:before="40" w:after="40"/>
              <w:rPr>
                <w:lang w:val="bs-Latn-BA"/>
              </w:rPr>
            </w:pPr>
            <w:r>
              <w:rPr>
                <w:lang w:val="bs-Latn-BA"/>
              </w:rPr>
              <w:t>organizacija i izvođenje naučno-istraživačkog rada</w:t>
            </w:r>
          </w:p>
          <w:p w:rsidR="00B3454E" w:rsidRPr="00D44B02" w:rsidRDefault="00B3454E" w:rsidP="00A36658">
            <w:pPr>
              <w:numPr>
                <w:ilvl w:val="0"/>
                <w:numId w:val="16"/>
              </w:numPr>
              <w:spacing w:before="40" w:after="40"/>
              <w:rPr>
                <w:lang w:val="bs-Latn-BA"/>
              </w:rPr>
            </w:pPr>
            <w:r w:rsidRPr="00D44B02">
              <w:rPr>
                <w:lang w:val="bs-Latn-BA"/>
              </w:rPr>
              <w:lastRenderedPageBreak/>
              <w:t xml:space="preserve">rad na sopstvenom stručnom usavršavanju </w:t>
            </w:r>
          </w:p>
          <w:p w:rsidR="00B3454E" w:rsidRDefault="00B3454E" w:rsidP="00A36658">
            <w:pPr>
              <w:numPr>
                <w:ilvl w:val="0"/>
                <w:numId w:val="16"/>
              </w:numPr>
              <w:spacing w:before="40" w:after="40"/>
              <w:rPr>
                <w:lang w:val="bs-Latn-BA"/>
              </w:rPr>
            </w:pPr>
            <w:r w:rsidRPr="00D44B02">
              <w:rPr>
                <w:lang w:val="bs-Latn-BA"/>
              </w:rPr>
              <w:t>učešće u radu komisija i stručnih organa fakulteta i Univerziteta</w:t>
            </w:r>
          </w:p>
          <w:p w:rsidR="00B3454E" w:rsidRPr="00221B15" w:rsidRDefault="00B3454E" w:rsidP="00A36658">
            <w:pPr>
              <w:spacing w:before="40" w:after="40"/>
              <w:ind w:left="360"/>
              <w:rPr>
                <w:lang w:val="bs-Latn-BA"/>
              </w:rPr>
            </w:pPr>
          </w:p>
        </w:tc>
      </w:tr>
      <w:tr w:rsidR="00B3454E" w:rsidRPr="00221B15" w:rsidTr="00A36658">
        <w:tc>
          <w:tcPr>
            <w:tcW w:w="2977" w:type="dxa"/>
          </w:tcPr>
          <w:p w:rsidR="00B3454E" w:rsidRPr="00221B15" w:rsidRDefault="00B3454E" w:rsidP="00A36658">
            <w:pPr>
              <w:spacing w:before="40" w:after="40"/>
              <w:jc w:val="right"/>
              <w:rPr>
                <w:lang w:val="bs-Latn-BA"/>
              </w:rPr>
            </w:pPr>
            <w:r w:rsidRPr="00221B15">
              <w:rPr>
                <w:lang w:val="bs-Latn-BA"/>
              </w:rPr>
              <w:lastRenderedPageBreak/>
              <w:t>Naziv poslodavca</w:t>
            </w:r>
          </w:p>
        </w:tc>
        <w:tc>
          <w:tcPr>
            <w:tcW w:w="7512" w:type="dxa"/>
            <w:gridSpan w:val="2"/>
          </w:tcPr>
          <w:p w:rsidR="00B3454E" w:rsidRPr="00221B15" w:rsidRDefault="00B3454E" w:rsidP="00A36658">
            <w:pPr>
              <w:spacing w:before="40" w:after="40"/>
              <w:rPr>
                <w:lang w:val="bs-Latn-BA"/>
              </w:rPr>
            </w:pPr>
            <w:r>
              <w:rPr>
                <w:lang w:val="bs-Latn-BA"/>
              </w:rPr>
              <w:t>Univerzitet u Tuzli, Prirodno-matematički fakultet</w:t>
            </w:r>
          </w:p>
        </w:tc>
        <w:tc>
          <w:tcPr>
            <w:tcW w:w="7512" w:type="dxa"/>
            <w:gridSpan w:val="2"/>
          </w:tcPr>
          <w:p w:rsidR="00B3454E" w:rsidRPr="00221B15" w:rsidRDefault="00B3454E" w:rsidP="00A36658">
            <w:pPr>
              <w:spacing w:before="40" w:after="40"/>
              <w:rPr>
                <w:lang w:val="bs-Latn-BA"/>
              </w:rPr>
            </w:pPr>
          </w:p>
        </w:tc>
      </w:tr>
      <w:tr w:rsidR="00B3454E" w:rsidRPr="00221B15" w:rsidTr="00A36658">
        <w:trPr>
          <w:gridAfter w:val="1"/>
          <w:wAfter w:w="7228" w:type="dxa"/>
          <w:trHeight w:val="853"/>
        </w:trPr>
        <w:tc>
          <w:tcPr>
            <w:tcW w:w="2977" w:type="dxa"/>
          </w:tcPr>
          <w:p w:rsidR="009812B3" w:rsidRDefault="00B3454E" w:rsidP="00A36658">
            <w:pPr>
              <w:spacing w:before="40" w:after="40"/>
              <w:jc w:val="right"/>
              <w:rPr>
                <w:lang w:val="bs-Latn-BA"/>
              </w:rPr>
            </w:pPr>
            <w:r w:rsidRPr="00221B15">
              <w:rPr>
                <w:lang w:val="bs-Latn-BA"/>
              </w:rPr>
              <w:t>Vrsta poslovne aktivnosti poslodavca</w:t>
            </w:r>
          </w:p>
          <w:p w:rsidR="009812B3" w:rsidRDefault="009812B3" w:rsidP="009812B3">
            <w:pPr>
              <w:rPr>
                <w:lang w:val="bs-Latn-BA"/>
              </w:rPr>
            </w:pPr>
          </w:p>
          <w:p w:rsidR="002A17E0" w:rsidRDefault="009812B3" w:rsidP="009812B3">
            <w:pPr>
              <w:jc w:val="right"/>
              <w:rPr>
                <w:lang w:val="bs-Latn-BA"/>
              </w:rPr>
            </w:pPr>
            <w:r>
              <w:rPr>
                <w:lang w:val="bs-Latn-BA"/>
              </w:rPr>
              <w:t>Univerzitet u Tuzli, Prirodno-matematički fakultet</w:t>
            </w:r>
          </w:p>
          <w:p w:rsidR="002A17E0" w:rsidRPr="002A17E0" w:rsidRDefault="002A17E0" w:rsidP="002A17E0">
            <w:pPr>
              <w:rPr>
                <w:lang w:val="bs-Latn-BA"/>
              </w:rPr>
            </w:pPr>
          </w:p>
          <w:p w:rsidR="002A17E0" w:rsidRPr="002A17E0" w:rsidRDefault="002A17E0" w:rsidP="002A17E0">
            <w:pPr>
              <w:rPr>
                <w:lang w:val="bs-Latn-BA"/>
              </w:rPr>
            </w:pPr>
          </w:p>
          <w:p w:rsidR="002A17E0" w:rsidRPr="002A17E0" w:rsidRDefault="002A17E0" w:rsidP="002A17E0">
            <w:pPr>
              <w:rPr>
                <w:lang w:val="bs-Latn-BA"/>
              </w:rPr>
            </w:pPr>
          </w:p>
          <w:p w:rsidR="002A17E0" w:rsidRPr="002A17E0" w:rsidRDefault="002A17E0" w:rsidP="002A17E0">
            <w:pPr>
              <w:rPr>
                <w:lang w:val="bs-Latn-BA"/>
              </w:rPr>
            </w:pPr>
          </w:p>
          <w:p w:rsidR="002A17E0" w:rsidRPr="002A17E0" w:rsidRDefault="002A17E0" w:rsidP="002A17E0">
            <w:pPr>
              <w:rPr>
                <w:lang w:val="bs-Latn-BA"/>
              </w:rPr>
            </w:pPr>
          </w:p>
          <w:p w:rsidR="002A17E0" w:rsidRDefault="002A17E0" w:rsidP="002A17E0">
            <w:pPr>
              <w:rPr>
                <w:lang w:val="bs-Latn-BA"/>
              </w:rPr>
            </w:pPr>
          </w:p>
          <w:p w:rsidR="002A17E0" w:rsidRDefault="002A17E0" w:rsidP="002A17E0">
            <w:pPr>
              <w:jc w:val="right"/>
              <w:rPr>
                <w:lang w:val="bs-Latn-BA"/>
              </w:rPr>
            </w:pPr>
            <w:r>
              <w:rPr>
                <w:lang w:val="bs-Latn-BA"/>
              </w:rPr>
              <w:t>Ministarstvo obrazovanja i nauke TK</w:t>
            </w:r>
          </w:p>
          <w:p w:rsidR="002A17E0" w:rsidRPr="002A17E0" w:rsidRDefault="002A17E0" w:rsidP="002A17E0">
            <w:pPr>
              <w:rPr>
                <w:lang w:val="bs-Latn-BA"/>
              </w:rPr>
            </w:pPr>
          </w:p>
          <w:p w:rsidR="002A17E0" w:rsidRDefault="002A17E0" w:rsidP="002A17E0">
            <w:pPr>
              <w:rPr>
                <w:lang w:val="bs-Latn-BA"/>
              </w:rPr>
            </w:pPr>
          </w:p>
          <w:p w:rsidR="00B3454E" w:rsidRPr="002A17E0" w:rsidRDefault="002A17E0" w:rsidP="002A17E0">
            <w:pPr>
              <w:jc w:val="right"/>
              <w:rPr>
                <w:lang w:val="bs-Latn-BA"/>
              </w:rPr>
            </w:pPr>
            <w:r>
              <w:rPr>
                <w:lang w:val="bs-Latn-BA"/>
              </w:rPr>
              <w:t>Udruženje</w:t>
            </w:r>
          </w:p>
        </w:tc>
        <w:tc>
          <w:tcPr>
            <w:tcW w:w="284" w:type="dxa"/>
          </w:tcPr>
          <w:p w:rsidR="00B3454E" w:rsidRPr="00221B15" w:rsidRDefault="00B3454E" w:rsidP="00A36658">
            <w:pPr>
              <w:spacing w:before="40" w:after="40"/>
              <w:rPr>
                <w:lang w:val="bs-Latn-BA"/>
              </w:rPr>
            </w:pPr>
          </w:p>
        </w:tc>
        <w:tc>
          <w:tcPr>
            <w:tcW w:w="7512" w:type="dxa"/>
            <w:gridSpan w:val="2"/>
          </w:tcPr>
          <w:p w:rsidR="009812B3" w:rsidRDefault="00B3454E" w:rsidP="00A36658">
            <w:pPr>
              <w:spacing w:before="40" w:after="40"/>
              <w:rPr>
                <w:lang w:val="bs-Latn-BA"/>
              </w:rPr>
            </w:pPr>
            <w:r>
              <w:rPr>
                <w:lang w:val="bs-Latn-BA"/>
              </w:rPr>
              <w:t>Naučno-nastavna i istraživačka institucija</w:t>
            </w:r>
          </w:p>
          <w:p w:rsidR="009812B3" w:rsidRDefault="009812B3" w:rsidP="009812B3">
            <w:pPr>
              <w:rPr>
                <w:lang w:val="bs-Latn-BA"/>
              </w:rPr>
            </w:pPr>
          </w:p>
          <w:p w:rsidR="009812B3" w:rsidRDefault="009812B3" w:rsidP="009812B3">
            <w:pPr>
              <w:spacing w:before="20"/>
              <w:rPr>
                <w:lang w:val="bs-Latn-BA"/>
              </w:rPr>
            </w:pPr>
            <w:r w:rsidRPr="009812B3">
              <w:rPr>
                <w:b/>
                <w:lang w:val="bs-Latn-BA"/>
              </w:rPr>
              <w:t>Voditelj odsjeka Hemija</w:t>
            </w:r>
            <w:r>
              <w:rPr>
                <w:lang w:val="bs-Latn-BA"/>
              </w:rPr>
              <w:t xml:space="preserve"> na Prirodno-matematičkom fakultetu Univerziteta u Tuzli od 2011-2013g</w:t>
            </w:r>
          </w:p>
          <w:p w:rsidR="009812B3" w:rsidRDefault="009812B3" w:rsidP="009812B3">
            <w:pPr>
              <w:spacing w:before="20"/>
              <w:rPr>
                <w:lang w:val="bs-Latn-BA"/>
              </w:rPr>
            </w:pPr>
            <w:r w:rsidRPr="009812B3">
              <w:rPr>
                <w:b/>
                <w:lang w:val="bs-Latn-BA"/>
              </w:rPr>
              <w:t>Prodekan za naučno-istraživački rad</w:t>
            </w:r>
            <w:r>
              <w:rPr>
                <w:lang w:val="bs-Latn-BA"/>
              </w:rPr>
              <w:t xml:space="preserve"> na Prirodno-matematičkom fakultetu u Tuzli od 04.06 2014.g do 14.09.2016.g</w:t>
            </w:r>
          </w:p>
          <w:p w:rsidR="009812B3" w:rsidRDefault="009812B3" w:rsidP="009812B3">
            <w:pPr>
              <w:spacing w:before="20"/>
              <w:rPr>
                <w:lang w:val="bs-Latn-BA"/>
              </w:rPr>
            </w:pPr>
            <w:r w:rsidRPr="009812B3">
              <w:rPr>
                <w:b/>
                <w:lang w:val="bs-Latn-BA"/>
              </w:rPr>
              <w:t>Voditelj odsjeka Hemija</w:t>
            </w:r>
            <w:r>
              <w:rPr>
                <w:lang w:val="bs-Latn-BA"/>
              </w:rPr>
              <w:t xml:space="preserve"> na Prirodno-matematičkom fakultetu Univerziteta u Tuzli od 07.12.2020.g i danas. </w:t>
            </w:r>
          </w:p>
          <w:p w:rsidR="009812B3" w:rsidRDefault="009812B3" w:rsidP="009812B3">
            <w:pPr>
              <w:spacing w:before="20"/>
              <w:rPr>
                <w:lang w:val="bs-Latn-BA"/>
              </w:rPr>
            </w:pPr>
            <w:r w:rsidRPr="009812B3">
              <w:rPr>
                <w:b/>
                <w:lang w:val="bs-Latn-BA"/>
              </w:rPr>
              <w:t>Voditelj III ciklusa zajedničkog doktorskog studija</w:t>
            </w:r>
            <w:r>
              <w:rPr>
                <w:lang w:val="bs-Latn-BA"/>
              </w:rPr>
              <w:t xml:space="preserve"> „Primijenjena hemija“ Prirodno matematičkog i Tehnološkog fakulteta Univerziteta u Tuzli u periodu od 15.11.2019.g do 15.11.2023.g</w:t>
            </w:r>
          </w:p>
          <w:p w:rsidR="002A17E0" w:rsidRDefault="002A17E0" w:rsidP="009812B3">
            <w:pPr>
              <w:spacing w:before="20"/>
              <w:rPr>
                <w:lang w:val="bs-Latn-BA"/>
              </w:rPr>
            </w:pPr>
          </w:p>
          <w:p w:rsidR="009812B3" w:rsidRDefault="009812B3" w:rsidP="009812B3">
            <w:pPr>
              <w:jc w:val="both"/>
            </w:pPr>
            <w:r w:rsidRPr="009812B3">
              <w:rPr>
                <w:b/>
              </w:rPr>
              <w:t>Predsjednik i član Kantonalne predmetne komisije za hemiju</w:t>
            </w:r>
            <w:r w:rsidRPr="00884982">
              <w:t xml:space="preserve"> imenovane od strane Ministarstva obrazovanja I nauke u </w:t>
            </w:r>
            <w:proofErr w:type="gramStart"/>
            <w:r w:rsidRPr="00884982">
              <w:t>periodu  od</w:t>
            </w:r>
            <w:proofErr w:type="gramEnd"/>
            <w:r w:rsidRPr="00884982">
              <w:t xml:space="preserve"> 2007.g do 2021.g.</w:t>
            </w:r>
            <w:r>
              <w:t>, 2023.g</w:t>
            </w:r>
            <w:r w:rsidRPr="00884982">
              <w:t xml:space="preserve"> </w:t>
            </w:r>
            <w:r>
              <w:t>, 2025.g</w:t>
            </w:r>
          </w:p>
          <w:p w:rsidR="002A17E0" w:rsidRDefault="002A17E0" w:rsidP="009812B3">
            <w:pPr>
              <w:jc w:val="both"/>
            </w:pPr>
          </w:p>
          <w:p w:rsidR="009812B3" w:rsidRPr="00884982" w:rsidRDefault="009812B3" w:rsidP="009812B3">
            <w:pPr>
              <w:jc w:val="both"/>
            </w:pPr>
            <w:r w:rsidRPr="009812B3">
              <w:rPr>
                <w:b/>
              </w:rPr>
              <w:t>Predsjednik Udruženja hemičara Tuzlanskog kantona</w:t>
            </w:r>
            <w:r w:rsidRPr="00884982">
              <w:t>: od 28.05.2014.g</w:t>
            </w:r>
            <w:r>
              <w:t xml:space="preserve"> i danas.</w:t>
            </w:r>
          </w:p>
          <w:p w:rsidR="00B3454E" w:rsidRPr="009812B3" w:rsidRDefault="00B3454E" w:rsidP="009812B3">
            <w:pPr>
              <w:rPr>
                <w:lang w:val="bs-Latn-BA"/>
              </w:rPr>
            </w:pPr>
          </w:p>
        </w:tc>
      </w:tr>
    </w:tbl>
    <w:p w:rsidR="00CA4585" w:rsidRDefault="00CA4585">
      <w:pPr>
        <w:rPr>
          <w:b/>
          <w:lang w:val="bs-Latn-BA"/>
        </w:rPr>
      </w:pPr>
    </w:p>
    <w:p w:rsidR="00880C76" w:rsidRDefault="00880C76">
      <w:pPr>
        <w:rPr>
          <w:b/>
          <w:lang w:val="bs-Latn-BA"/>
        </w:rPr>
      </w:pPr>
    </w:p>
    <w:p w:rsidR="00880C76" w:rsidRDefault="00880C76">
      <w:pPr>
        <w:rPr>
          <w:b/>
          <w:lang w:val="bs-Latn-BA"/>
        </w:rPr>
      </w:pPr>
    </w:p>
    <w:tbl>
      <w:tblPr>
        <w:tblW w:w="0" w:type="auto"/>
        <w:tblInd w:w="108" w:type="dxa"/>
        <w:tblLayout w:type="fixed"/>
        <w:tblLook w:val="0000" w:firstRow="0" w:lastRow="0" w:firstColumn="0" w:lastColumn="0" w:noHBand="0" w:noVBand="0"/>
      </w:tblPr>
      <w:tblGrid>
        <w:gridCol w:w="2977"/>
      </w:tblGrid>
      <w:tr w:rsidR="008C4085" w:rsidRPr="00221B15">
        <w:tc>
          <w:tcPr>
            <w:tcW w:w="2977" w:type="dxa"/>
          </w:tcPr>
          <w:p w:rsidR="008C4085" w:rsidRPr="00221B15" w:rsidRDefault="00A07D5C">
            <w:pPr>
              <w:pStyle w:val="Heading1"/>
              <w:rPr>
                <w:b/>
                <w:sz w:val="22"/>
                <w:lang w:val="bs-Latn-BA"/>
              </w:rPr>
            </w:pPr>
            <w:r w:rsidRPr="00221B15">
              <w:rPr>
                <w:b/>
                <w:sz w:val="24"/>
                <w:lang w:val="bs-Latn-BA"/>
              </w:rPr>
              <w:t>Edukacija i usavršavanje</w:t>
            </w:r>
          </w:p>
        </w:tc>
      </w:tr>
    </w:tbl>
    <w:p w:rsidR="008C4085" w:rsidRPr="00221B15" w:rsidRDefault="008C4085">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8C4085" w:rsidRPr="00221B15">
        <w:trPr>
          <w:cantSplit/>
        </w:trPr>
        <w:tc>
          <w:tcPr>
            <w:tcW w:w="2977" w:type="dxa"/>
          </w:tcPr>
          <w:p w:rsidR="008C4085" w:rsidRPr="00221B15" w:rsidRDefault="00A54BC0">
            <w:pPr>
              <w:spacing w:before="40" w:after="40"/>
              <w:jc w:val="right"/>
              <w:rPr>
                <w:lang w:val="bs-Latn-BA"/>
              </w:rPr>
            </w:pPr>
            <w:r w:rsidRPr="00221B15">
              <w:rPr>
                <w:lang w:val="bs-Latn-BA"/>
              </w:rPr>
              <w:t>Datumi</w:t>
            </w:r>
          </w:p>
        </w:tc>
        <w:tc>
          <w:tcPr>
            <w:tcW w:w="284" w:type="dxa"/>
          </w:tcPr>
          <w:p w:rsidR="008C4085" w:rsidRPr="00221B15" w:rsidRDefault="008C4085">
            <w:pPr>
              <w:pStyle w:val="Header"/>
              <w:tabs>
                <w:tab w:val="clear" w:pos="4153"/>
                <w:tab w:val="clear" w:pos="8306"/>
              </w:tabs>
              <w:spacing w:before="40" w:after="40"/>
              <w:rPr>
                <w:lang w:val="bs-Latn-BA"/>
              </w:rPr>
            </w:pPr>
          </w:p>
        </w:tc>
        <w:tc>
          <w:tcPr>
            <w:tcW w:w="7512" w:type="dxa"/>
          </w:tcPr>
          <w:p w:rsidR="008C4085" w:rsidRPr="00221B15" w:rsidRDefault="00CD3BF3">
            <w:pPr>
              <w:pStyle w:val="Header"/>
              <w:tabs>
                <w:tab w:val="clear" w:pos="4153"/>
                <w:tab w:val="clear" w:pos="8306"/>
              </w:tabs>
              <w:spacing w:before="40" w:after="40"/>
              <w:rPr>
                <w:lang w:val="bs-Latn-BA"/>
              </w:rPr>
            </w:pPr>
            <w:r>
              <w:rPr>
                <w:lang w:val="bs-Latn-BA"/>
              </w:rPr>
              <w:t>04.04.2011.g</w:t>
            </w:r>
          </w:p>
        </w:tc>
      </w:tr>
      <w:tr w:rsidR="008C4085" w:rsidRPr="00221B15">
        <w:tc>
          <w:tcPr>
            <w:tcW w:w="2977" w:type="dxa"/>
          </w:tcPr>
          <w:p w:rsidR="008C4085" w:rsidRPr="00221B15" w:rsidRDefault="00A54BC0">
            <w:pPr>
              <w:spacing w:before="40" w:after="40"/>
              <w:jc w:val="right"/>
              <w:rPr>
                <w:lang w:val="bs-Latn-BA"/>
              </w:rPr>
            </w:pPr>
            <w:r w:rsidRPr="00221B15">
              <w:rPr>
                <w:lang w:val="bs-Latn-BA"/>
              </w:rPr>
              <w:t>Stečena kvalifikacija</w:t>
            </w:r>
          </w:p>
        </w:tc>
        <w:tc>
          <w:tcPr>
            <w:tcW w:w="284" w:type="dxa"/>
          </w:tcPr>
          <w:p w:rsidR="008C4085" w:rsidRPr="00221B15" w:rsidRDefault="008C4085">
            <w:pPr>
              <w:spacing w:before="40" w:after="40"/>
              <w:rPr>
                <w:lang w:val="bs-Latn-BA"/>
              </w:rPr>
            </w:pPr>
          </w:p>
        </w:tc>
        <w:tc>
          <w:tcPr>
            <w:tcW w:w="7512" w:type="dxa"/>
          </w:tcPr>
          <w:p w:rsidR="00B30CD7" w:rsidRPr="00221B15" w:rsidRDefault="00CD3BF3">
            <w:pPr>
              <w:spacing w:before="40" w:after="40"/>
              <w:rPr>
                <w:lang w:val="bs-Latn-BA"/>
              </w:rPr>
            </w:pPr>
            <w:r>
              <w:rPr>
                <w:lang w:val="bs-Latn-BA"/>
              </w:rPr>
              <w:t>Doktor prirodnih nauka iz područja hemije</w:t>
            </w:r>
          </w:p>
        </w:tc>
      </w:tr>
      <w:tr w:rsidR="008C4085" w:rsidRPr="00221B15">
        <w:tc>
          <w:tcPr>
            <w:tcW w:w="2977" w:type="dxa"/>
          </w:tcPr>
          <w:p w:rsidR="008C4085" w:rsidRPr="00221B15" w:rsidRDefault="00221B15" w:rsidP="00221B15">
            <w:pPr>
              <w:spacing w:before="40" w:after="40"/>
              <w:jc w:val="right"/>
              <w:rPr>
                <w:lang w:val="bs-Latn-BA"/>
              </w:rPr>
            </w:pPr>
            <w:r w:rsidRPr="00221B15">
              <w:rPr>
                <w:lang w:val="bs-Latn-BA"/>
              </w:rPr>
              <w:t>Oblast nauke i struke, stečena zvanja i vještine</w:t>
            </w:r>
          </w:p>
        </w:tc>
        <w:tc>
          <w:tcPr>
            <w:tcW w:w="284" w:type="dxa"/>
          </w:tcPr>
          <w:p w:rsidR="008C4085" w:rsidRPr="00221B15" w:rsidRDefault="008C4085">
            <w:pPr>
              <w:spacing w:before="40" w:after="40"/>
              <w:rPr>
                <w:lang w:val="bs-Latn-BA"/>
              </w:rPr>
            </w:pPr>
          </w:p>
        </w:tc>
        <w:tc>
          <w:tcPr>
            <w:tcW w:w="7512" w:type="dxa"/>
          </w:tcPr>
          <w:p w:rsidR="00B30CD7" w:rsidRPr="00221B15" w:rsidRDefault="00FB6392">
            <w:pPr>
              <w:spacing w:before="40" w:after="40"/>
              <w:rPr>
                <w:lang w:val="bs-Latn-BA"/>
              </w:rPr>
            </w:pPr>
            <w:r>
              <w:rPr>
                <w:lang w:val="bs-Latn-BA"/>
              </w:rPr>
              <w:t>Hemija</w:t>
            </w:r>
          </w:p>
        </w:tc>
      </w:tr>
      <w:tr w:rsidR="008C4085" w:rsidRPr="00221B15">
        <w:tc>
          <w:tcPr>
            <w:tcW w:w="2977" w:type="dxa"/>
          </w:tcPr>
          <w:p w:rsidR="00221B15" w:rsidRPr="00221B15" w:rsidRDefault="00221B15">
            <w:pPr>
              <w:spacing w:before="40" w:after="40"/>
              <w:jc w:val="right"/>
              <w:rPr>
                <w:lang w:val="bs-Latn-BA"/>
              </w:rPr>
            </w:pPr>
            <w:r w:rsidRPr="00221B15">
              <w:rPr>
                <w:lang w:val="bs-Latn-BA"/>
              </w:rPr>
              <w:t xml:space="preserve">Ime </w:t>
            </w:r>
            <w:r>
              <w:rPr>
                <w:lang w:val="bs-Latn-BA"/>
              </w:rPr>
              <w:t xml:space="preserve">i vrsta organizacije </w:t>
            </w:r>
          </w:p>
          <w:p w:rsidR="008C4085" w:rsidRPr="00221B15" w:rsidRDefault="008C4085">
            <w:pPr>
              <w:spacing w:before="40" w:after="40"/>
              <w:jc w:val="right"/>
              <w:rPr>
                <w:lang w:val="bs-Latn-BA"/>
              </w:rPr>
            </w:pPr>
          </w:p>
        </w:tc>
        <w:tc>
          <w:tcPr>
            <w:tcW w:w="284" w:type="dxa"/>
          </w:tcPr>
          <w:p w:rsidR="008C4085" w:rsidRPr="00221B15" w:rsidRDefault="008C4085">
            <w:pPr>
              <w:spacing w:before="40" w:after="40"/>
              <w:rPr>
                <w:lang w:val="bs-Latn-BA"/>
              </w:rPr>
            </w:pPr>
          </w:p>
        </w:tc>
        <w:tc>
          <w:tcPr>
            <w:tcW w:w="7512" w:type="dxa"/>
          </w:tcPr>
          <w:p w:rsidR="008C4085" w:rsidRPr="00221B15" w:rsidRDefault="00FB6392">
            <w:pPr>
              <w:spacing w:before="40" w:after="40"/>
              <w:rPr>
                <w:lang w:val="bs-Latn-BA"/>
              </w:rPr>
            </w:pPr>
            <w:r>
              <w:rPr>
                <w:lang w:val="bs-Latn-BA"/>
              </w:rPr>
              <w:t>Univerzitet u Tuzli</w:t>
            </w:r>
            <w:r w:rsidR="00E41332">
              <w:rPr>
                <w:lang w:val="bs-Latn-BA"/>
              </w:rPr>
              <w:t>, Prirodno-matematički fakultet</w:t>
            </w:r>
          </w:p>
        </w:tc>
      </w:tr>
      <w:tr w:rsidR="00FB6392" w:rsidRPr="00221B15">
        <w:tc>
          <w:tcPr>
            <w:tcW w:w="2977" w:type="dxa"/>
          </w:tcPr>
          <w:p w:rsidR="00FB6392" w:rsidRPr="00221B15" w:rsidRDefault="00FB6392" w:rsidP="00A36658">
            <w:pPr>
              <w:spacing w:before="40" w:after="40"/>
              <w:jc w:val="right"/>
              <w:rPr>
                <w:lang w:val="bs-Latn-BA"/>
              </w:rPr>
            </w:pPr>
            <w:r w:rsidRPr="00221B15">
              <w:rPr>
                <w:lang w:val="bs-Latn-BA"/>
              </w:rPr>
              <w:t>Datumi</w:t>
            </w:r>
          </w:p>
        </w:tc>
        <w:tc>
          <w:tcPr>
            <w:tcW w:w="284" w:type="dxa"/>
          </w:tcPr>
          <w:p w:rsidR="00FB6392" w:rsidRPr="00221B15" w:rsidRDefault="00FB6392" w:rsidP="00A36658">
            <w:pPr>
              <w:pStyle w:val="Header"/>
              <w:tabs>
                <w:tab w:val="clear" w:pos="4153"/>
                <w:tab w:val="clear" w:pos="8306"/>
              </w:tabs>
              <w:spacing w:before="40" w:after="40"/>
              <w:rPr>
                <w:lang w:val="bs-Latn-BA"/>
              </w:rPr>
            </w:pPr>
          </w:p>
        </w:tc>
        <w:tc>
          <w:tcPr>
            <w:tcW w:w="7512" w:type="dxa"/>
          </w:tcPr>
          <w:p w:rsidR="00FB6392" w:rsidRPr="00221B15" w:rsidRDefault="00FB6392" w:rsidP="00A36658">
            <w:pPr>
              <w:pStyle w:val="Header"/>
              <w:tabs>
                <w:tab w:val="clear" w:pos="4153"/>
                <w:tab w:val="clear" w:pos="8306"/>
              </w:tabs>
              <w:spacing w:before="40" w:after="40"/>
              <w:rPr>
                <w:lang w:val="bs-Latn-BA"/>
              </w:rPr>
            </w:pPr>
            <w:r>
              <w:rPr>
                <w:lang w:val="bs-Latn-BA"/>
              </w:rPr>
              <w:t>30.03.2007.g</w:t>
            </w:r>
          </w:p>
        </w:tc>
      </w:tr>
      <w:tr w:rsidR="00FB6392" w:rsidRPr="00221B15">
        <w:tc>
          <w:tcPr>
            <w:tcW w:w="2977" w:type="dxa"/>
          </w:tcPr>
          <w:p w:rsidR="00FB6392" w:rsidRPr="00221B15" w:rsidRDefault="00FB6392" w:rsidP="00A36658">
            <w:pPr>
              <w:spacing w:before="40" w:after="40"/>
              <w:jc w:val="right"/>
              <w:rPr>
                <w:lang w:val="bs-Latn-BA"/>
              </w:rPr>
            </w:pPr>
            <w:r w:rsidRPr="00221B15">
              <w:rPr>
                <w:lang w:val="bs-Latn-BA"/>
              </w:rPr>
              <w:t>Stečena kvalifikacija</w:t>
            </w:r>
          </w:p>
        </w:tc>
        <w:tc>
          <w:tcPr>
            <w:tcW w:w="284" w:type="dxa"/>
          </w:tcPr>
          <w:p w:rsidR="00FB6392" w:rsidRPr="00221B15" w:rsidRDefault="00FB6392" w:rsidP="00A36658">
            <w:pPr>
              <w:spacing w:before="40" w:after="40"/>
              <w:rPr>
                <w:lang w:val="bs-Latn-BA"/>
              </w:rPr>
            </w:pPr>
          </w:p>
        </w:tc>
        <w:tc>
          <w:tcPr>
            <w:tcW w:w="7512" w:type="dxa"/>
          </w:tcPr>
          <w:p w:rsidR="00FB6392" w:rsidRPr="00221B15" w:rsidRDefault="00FB6392" w:rsidP="00A36658">
            <w:pPr>
              <w:spacing w:before="40" w:after="40"/>
              <w:rPr>
                <w:lang w:val="bs-Latn-BA"/>
              </w:rPr>
            </w:pPr>
            <w:r>
              <w:rPr>
                <w:lang w:val="bs-Latn-BA"/>
              </w:rPr>
              <w:t>Magistar prirodnih nauka iz područja hemije</w:t>
            </w:r>
          </w:p>
        </w:tc>
      </w:tr>
      <w:tr w:rsidR="00FB6392" w:rsidRPr="00221B15">
        <w:tc>
          <w:tcPr>
            <w:tcW w:w="2977" w:type="dxa"/>
          </w:tcPr>
          <w:p w:rsidR="00FB6392" w:rsidRPr="00221B15" w:rsidRDefault="00FB6392" w:rsidP="00A36658">
            <w:pPr>
              <w:spacing w:before="40" w:after="40"/>
              <w:jc w:val="right"/>
              <w:rPr>
                <w:lang w:val="bs-Latn-BA"/>
              </w:rPr>
            </w:pPr>
            <w:r w:rsidRPr="00221B15">
              <w:rPr>
                <w:lang w:val="bs-Latn-BA"/>
              </w:rPr>
              <w:t>Oblast nauke i struke, stečena zvanja i vještine</w:t>
            </w:r>
          </w:p>
        </w:tc>
        <w:tc>
          <w:tcPr>
            <w:tcW w:w="284" w:type="dxa"/>
          </w:tcPr>
          <w:p w:rsidR="00FB6392" w:rsidRPr="00221B15" w:rsidRDefault="00FB6392" w:rsidP="00A36658">
            <w:pPr>
              <w:spacing w:before="40" w:after="40"/>
              <w:rPr>
                <w:lang w:val="bs-Latn-BA"/>
              </w:rPr>
            </w:pPr>
          </w:p>
        </w:tc>
        <w:tc>
          <w:tcPr>
            <w:tcW w:w="7512" w:type="dxa"/>
          </w:tcPr>
          <w:p w:rsidR="00FB6392" w:rsidRPr="00221B15" w:rsidRDefault="00FB6392" w:rsidP="00A36658">
            <w:pPr>
              <w:spacing w:before="40" w:after="40"/>
              <w:rPr>
                <w:lang w:val="bs-Latn-BA"/>
              </w:rPr>
            </w:pPr>
            <w:r>
              <w:rPr>
                <w:lang w:val="bs-Latn-BA"/>
              </w:rPr>
              <w:t>Hemija</w:t>
            </w:r>
          </w:p>
        </w:tc>
      </w:tr>
      <w:tr w:rsidR="00FB6392" w:rsidRPr="00221B15">
        <w:tc>
          <w:tcPr>
            <w:tcW w:w="2977" w:type="dxa"/>
          </w:tcPr>
          <w:p w:rsidR="00FB6392" w:rsidRPr="00221B15" w:rsidRDefault="00FB6392" w:rsidP="00A36658">
            <w:pPr>
              <w:spacing w:before="40" w:after="40"/>
              <w:jc w:val="right"/>
              <w:rPr>
                <w:lang w:val="bs-Latn-BA"/>
              </w:rPr>
            </w:pPr>
            <w:r w:rsidRPr="00221B15">
              <w:rPr>
                <w:lang w:val="bs-Latn-BA"/>
              </w:rPr>
              <w:t xml:space="preserve">Ime </w:t>
            </w:r>
            <w:r>
              <w:rPr>
                <w:lang w:val="bs-Latn-BA"/>
              </w:rPr>
              <w:t xml:space="preserve">i vrsta organizacije </w:t>
            </w:r>
          </w:p>
          <w:p w:rsidR="00FB6392" w:rsidRPr="00221B15" w:rsidRDefault="00FB6392" w:rsidP="00A36658">
            <w:pPr>
              <w:spacing w:before="40" w:after="40"/>
              <w:jc w:val="right"/>
              <w:rPr>
                <w:lang w:val="bs-Latn-BA"/>
              </w:rPr>
            </w:pPr>
          </w:p>
        </w:tc>
        <w:tc>
          <w:tcPr>
            <w:tcW w:w="284" w:type="dxa"/>
          </w:tcPr>
          <w:p w:rsidR="00FB6392" w:rsidRPr="00221B15" w:rsidRDefault="00FB6392" w:rsidP="00A36658">
            <w:pPr>
              <w:spacing w:before="40" w:after="40"/>
              <w:rPr>
                <w:lang w:val="bs-Latn-BA"/>
              </w:rPr>
            </w:pPr>
          </w:p>
        </w:tc>
        <w:tc>
          <w:tcPr>
            <w:tcW w:w="7512" w:type="dxa"/>
          </w:tcPr>
          <w:p w:rsidR="00761673" w:rsidRPr="00221B15" w:rsidRDefault="00E41332" w:rsidP="00A36658">
            <w:pPr>
              <w:spacing w:before="40" w:after="40"/>
              <w:rPr>
                <w:lang w:val="bs-Latn-BA"/>
              </w:rPr>
            </w:pPr>
            <w:r>
              <w:rPr>
                <w:lang w:val="bs-Latn-BA"/>
              </w:rPr>
              <w:t>Univerzitet u Tuzli, Prirodno-matematički fakultet</w:t>
            </w:r>
            <w:r w:rsidRPr="00221B15">
              <w:rPr>
                <w:lang w:val="bs-Latn-BA"/>
              </w:rPr>
              <w:t xml:space="preserve"> </w:t>
            </w:r>
          </w:p>
        </w:tc>
      </w:tr>
    </w:tbl>
    <w:p w:rsidR="008C4085" w:rsidRDefault="008C4085">
      <w:pPr>
        <w:rPr>
          <w:b/>
          <w:sz w:val="8"/>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761673" w:rsidRPr="00221B15" w:rsidTr="00A36658">
        <w:tc>
          <w:tcPr>
            <w:tcW w:w="2977" w:type="dxa"/>
          </w:tcPr>
          <w:p w:rsidR="00761673" w:rsidRPr="00221B15" w:rsidRDefault="00761673" w:rsidP="00A36658">
            <w:pPr>
              <w:spacing w:before="40" w:after="40"/>
              <w:jc w:val="right"/>
              <w:rPr>
                <w:lang w:val="bs-Latn-BA"/>
              </w:rPr>
            </w:pPr>
            <w:r w:rsidRPr="00221B15">
              <w:rPr>
                <w:lang w:val="bs-Latn-BA"/>
              </w:rPr>
              <w:t>Datumi</w:t>
            </w:r>
          </w:p>
        </w:tc>
        <w:tc>
          <w:tcPr>
            <w:tcW w:w="284" w:type="dxa"/>
          </w:tcPr>
          <w:p w:rsidR="00761673" w:rsidRPr="00221B15" w:rsidRDefault="00761673" w:rsidP="00A36658">
            <w:pPr>
              <w:pStyle w:val="Header"/>
              <w:tabs>
                <w:tab w:val="clear" w:pos="4153"/>
                <w:tab w:val="clear" w:pos="8306"/>
              </w:tabs>
              <w:spacing w:before="40" w:after="40"/>
              <w:rPr>
                <w:lang w:val="bs-Latn-BA"/>
              </w:rPr>
            </w:pPr>
          </w:p>
        </w:tc>
        <w:tc>
          <w:tcPr>
            <w:tcW w:w="7512" w:type="dxa"/>
          </w:tcPr>
          <w:p w:rsidR="00761673" w:rsidRPr="00221B15" w:rsidRDefault="00761673" w:rsidP="00A36658">
            <w:pPr>
              <w:pStyle w:val="Header"/>
              <w:tabs>
                <w:tab w:val="clear" w:pos="4153"/>
                <w:tab w:val="clear" w:pos="8306"/>
              </w:tabs>
              <w:spacing w:before="40" w:after="40"/>
              <w:rPr>
                <w:lang w:val="bs-Latn-BA"/>
              </w:rPr>
            </w:pPr>
            <w:r>
              <w:rPr>
                <w:lang w:val="bs-Latn-BA"/>
              </w:rPr>
              <w:t>10.07.2003.g</w:t>
            </w:r>
          </w:p>
        </w:tc>
      </w:tr>
      <w:tr w:rsidR="00761673" w:rsidRPr="00221B15" w:rsidTr="00A36658">
        <w:tc>
          <w:tcPr>
            <w:tcW w:w="2977" w:type="dxa"/>
          </w:tcPr>
          <w:p w:rsidR="00761673" w:rsidRPr="00221B15" w:rsidRDefault="00761673" w:rsidP="00A36658">
            <w:pPr>
              <w:spacing w:before="40" w:after="40"/>
              <w:jc w:val="right"/>
              <w:rPr>
                <w:lang w:val="bs-Latn-BA"/>
              </w:rPr>
            </w:pPr>
            <w:r w:rsidRPr="00221B15">
              <w:rPr>
                <w:lang w:val="bs-Latn-BA"/>
              </w:rPr>
              <w:t>Stečena kvalifikacija</w:t>
            </w:r>
          </w:p>
        </w:tc>
        <w:tc>
          <w:tcPr>
            <w:tcW w:w="284" w:type="dxa"/>
          </w:tcPr>
          <w:p w:rsidR="00761673" w:rsidRPr="00221B15" w:rsidRDefault="00761673" w:rsidP="00A36658">
            <w:pPr>
              <w:spacing w:before="40" w:after="40"/>
              <w:rPr>
                <w:lang w:val="bs-Latn-BA"/>
              </w:rPr>
            </w:pPr>
          </w:p>
        </w:tc>
        <w:tc>
          <w:tcPr>
            <w:tcW w:w="7512" w:type="dxa"/>
          </w:tcPr>
          <w:p w:rsidR="00761673" w:rsidRPr="00221B15" w:rsidRDefault="00761673" w:rsidP="00A36658">
            <w:pPr>
              <w:spacing w:before="40" w:after="40"/>
              <w:rPr>
                <w:lang w:val="bs-Latn-BA"/>
              </w:rPr>
            </w:pPr>
            <w:r>
              <w:rPr>
                <w:lang w:val="bs-Latn-BA"/>
              </w:rPr>
              <w:t>Profesor biologije i hemije</w:t>
            </w:r>
          </w:p>
        </w:tc>
      </w:tr>
      <w:tr w:rsidR="00761673" w:rsidRPr="00221B15" w:rsidTr="00A36658">
        <w:tc>
          <w:tcPr>
            <w:tcW w:w="2977" w:type="dxa"/>
          </w:tcPr>
          <w:p w:rsidR="00761673" w:rsidRPr="00221B15" w:rsidRDefault="00761673" w:rsidP="00A36658">
            <w:pPr>
              <w:spacing w:before="40" w:after="40"/>
              <w:jc w:val="right"/>
              <w:rPr>
                <w:lang w:val="bs-Latn-BA"/>
              </w:rPr>
            </w:pPr>
            <w:r w:rsidRPr="00221B15">
              <w:rPr>
                <w:lang w:val="bs-Latn-BA"/>
              </w:rPr>
              <w:t>Oblast nauke i struke, stečena zvanja i vještine</w:t>
            </w:r>
          </w:p>
        </w:tc>
        <w:tc>
          <w:tcPr>
            <w:tcW w:w="284" w:type="dxa"/>
          </w:tcPr>
          <w:p w:rsidR="00761673" w:rsidRPr="00221B15" w:rsidRDefault="00761673" w:rsidP="00A36658">
            <w:pPr>
              <w:spacing w:before="40" w:after="40"/>
              <w:rPr>
                <w:lang w:val="bs-Latn-BA"/>
              </w:rPr>
            </w:pPr>
          </w:p>
        </w:tc>
        <w:tc>
          <w:tcPr>
            <w:tcW w:w="7512" w:type="dxa"/>
          </w:tcPr>
          <w:p w:rsidR="00761673" w:rsidRPr="00221B15" w:rsidRDefault="00761673" w:rsidP="00A36658">
            <w:pPr>
              <w:spacing w:before="40" w:after="40"/>
              <w:rPr>
                <w:lang w:val="bs-Latn-BA"/>
              </w:rPr>
            </w:pPr>
            <w:r>
              <w:rPr>
                <w:lang w:val="bs-Latn-BA"/>
              </w:rPr>
              <w:t>Biologija i hemija</w:t>
            </w:r>
          </w:p>
        </w:tc>
      </w:tr>
      <w:tr w:rsidR="00761673" w:rsidRPr="00221B15" w:rsidTr="00A36658">
        <w:tc>
          <w:tcPr>
            <w:tcW w:w="2977" w:type="dxa"/>
          </w:tcPr>
          <w:p w:rsidR="00761673" w:rsidRPr="00221B15" w:rsidRDefault="00761673" w:rsidP="00A36658">
            <w:pPr>
              <w:spacing w:before="40" w:after="40"/>
              <w:jc w:val="right"/>
              <w:rPr>
                <w:lang w:val="bs-Latn-BA"/>
              </w:rPr>
            </w:pPr>
            <w:r w:rsidRPr="00221B15">
              <w:rPr>
                <w:lang w:val="bs-Latn-BA"/>
              </w:rPr>
              <w:t xml:space="preserve">Ime </w:t>
            </w:r>
            <w:r>
              <w:rPr>
                <w:lang w:val="bs-Latn-BA"/>
              </w:rPr>
              <w:t xml:space="preserve">i vrsta organizacije </w:t>
            </w:r>
          </w:p>
          <w:p w:rsidR="00C373A6" w:rsidRDefault="00C373A6" w:rsidP="00A36658">
            <w:pPr>
              <w:spacing w:before="40" w:after="40"/>
              <w:jc w:val="right"/>
              <w:rPr>
                <w:lang w:val="bs-Latn-BA"/>
              </w:rPr>
            </w:pPr>
          </w:p>
          <w:p w:rsidR="003E047E" w:rsidRDefault="00C373A6" w:rsidP="00C373A6">
            <w:pPr>
              <w:jc w:val="right"/>
              <w:rPr>
                <w:lang w:val="bs-Latn-BA"/>
              </w:rPr>
            </w:pPr>
            <w:r>
              <w:rPr>
                <w:lang w:val="bs-Latn-BA"/>
              </w:rPr>
              <w:t>2023-danas</w:t>
            </w:r>
          </w:p>
          <w:p w:rsidR="003E047E" w:rsidRPr="003E047E" w:rsidRDefault="003E047E" w:rsidP="003E047E">
            <w:pPr>
              <w:rPr>
                <w:lang w:val="bs-Latn-BA"/>
              </w:rPr>
            </w:pPr>
          </w:p>
          <w:p w:rsidR="003E047E" w:rsidRDefault="003E047E" w:rsidP="003E047E">
            <w:pPr>
              <w:rPr>
                <w:lang w:val="bs-Latn-BA"/>
              </w:rPr>
            </w:pPr>
          </w:p>
          <w:p w:rsidR="00761673" w:rsidRPr="003E047E" w:rsidRDefault="003E047E" w:rsidP="003E047E">
            <w:pPr>
              <w:tabs>
                <w:tab w:val="left" w:pos="2055"/>
              </w:tabs>
              <w:rPr>
                <w:lang w:val="bs-Latn-BA"/>
              </w:rPr>
            </w:pPr>
            <w:r>
              <w:rPr>
                <w:lang w:val="bs-Latn-BA"/>
              </w:rPr>
              <w:tab/>
              <w:t>2024.g</w:t>
            </w:r>
          </w:p>
        </w:tc>
        <w:tc>
          <w:tcPr>
            <w:tcW w:w="284" w:type="dxa"/>
          </w:tcPr>
          <w:p w:rsidR="00761673" w:rsidRPr="00221B15" w:rsidRDefault="00761673" w:rsidP="00A36658">
            <w:pPr>
              <w:spacing w:before="40" w:after="40"/>
              <w:rPr>
                <w:lang w:val="bs-Latn-BA"/>
              </w:rPr>
            </w:pPr>
          </w:p>
        </w:tc>
        <w:tc>
          <w:tcPr>
            <w:tcW w:w="7512" w:type="dxa"/>
          </w:tcPr>
          <w:p w:rsidR="00761673" w:rsidRPr="00C373A6" w:rsidRDefault="00761673" w:rsidP="00A36658">
            <w:pPr>
              <w:spacing w:before="40" w:after="40"/>
              <w:rPr>
                <w:lang w:val="bs-Latn-BA"/>
              </w:rPr>
            </w:pPr>
            <w:r w:rsidRPr="00C373A6">
              <w:rPr>
                <w:lang w:val="bs-Latn-BA"/>
              </w:rPr>
              <w:t>Univerzitet u Tuzli</w:t>
            </w:r>
            <w:r w:rsidR="00E41332" w:rsidRPr="00C373A6">
              <w:rPr>
                <w:lang w:val="bs-Latn-BA"/>
              </w:rPr>
              <w:t>, Filozofski fakultet</w:t>
            </w:r>
          </w:p>
          <w:p w:rsidR="00761673" w:rsidRPr="00C373A6" w:rsidRDefault="00761673" w:rsidP="00A36658">
            <w:pPr>
              <w:spacing w:before="40" w:after="40"/>
              <w:rPr>
                <w:lang w:val="bs-Latn-BA"/>
              </w:rPr>
            </w:pPr>
          </w:p>
          <w:p w:rsidR="00C373A6" w:rsidRPr="00C373A6" w:rsidRDefault="00C373A6" w:rsidP="00C373A6">
            <w:pPr>
              <w:pStyle w:val="NormalWeb"/>
              <w:shd w:val="clear" w:color="auto" w:fill="FFFFFF"/>
              <w:spacing w:before="0" w:beforeAutospacing="0" w:after="0" w:afterAutospacing="0"/>
              <w:rPr>
                <w:rFonts w:ascii="Arial Narrow" w:hAnsi="Arial Narrow" w:cs="Arial"/>
                <w:color w:val="3F3A38"/>
                <w:spacing w:val="-6"/>
                <w:sz w:val="20"/>
                <w:szCs w:val="20"/>
              </w:rPr>
            </w:pPr>
            <w:r w:rsidRPr="00C373A6">
              <w:rPr>
                <w:rFonts w:ascii="Arial Narrow" w:hAnsi="Arial Narrow"/>
                <w:spacing w:val="-6"/>
                <w:sz w:val="20"/>
                <w:szCs w:val="20"/>
                <w:lang w:val="en-GB"/>
              </w:rPr>
              <w:t>Stručnjak-predstavnik akademske zajednice pri Agenciji za razvoj Visokog obrazovanja i</w:t>
            </w:r>
          </w:p>
          <w:p w:rsidR="00C373A6" w:rsidRPr="00C373A6" w:rsidRDefault="00C373A6" w:rsidP="00C373A6">
            <w:pPr>
              <w:pStyle w:val="NormalWeb"/>
              <w:shd w:val="clear" w:color="auto" w:fill="FFFFFF"/>
              <w:spacing w:before="0" w:beforeAutospacing="0" w:after="0" w:afterAutospacing="0"/>
              <w:rPr>
                <w:rFonts w:ascii="Arial Narrow" w:hAnsi="Arial Narrow" w:cs="Arial"/>
                <w:color w:val="3F3A38"/>
                <w:spacing w:val="-6"/>
                <w:sz w:val="20"/>
                <w:szCs w:val="20"/>
              </w:rPr>
            </w:pPr>
            <w:r w:rsidRPr="00C373A6">
              <w:rPr>
                <w:rFonts w:ascii="Arial Narrow" w:hAnsi="Arial Narrow"/>
                <w:spacing w:val="-6"/>
                <w:sz w:val="20"/>
                <w:szCs w:val="20"/>
                <w:lang w:val="en-GB"/>
              </w:rPr>
              <w:t>osiguranja kvaliteta Bosne i Hercegovine</w:t>
            </w:r>
          </w:p>
          <w:p w:rsidR="00C373A6" w:rsidRDefault="00C373A6" w:rsidP="00A36658">
            <w:pPr>
              <w:spacing w:before="40" w:after="40"/>
              <w:rPr>
                <w:lang w:val="bs-Latn-BA"/>
              </w:rPr>
            </w:pPr>
          </w:p>
          <w:p w:rsidR="003E047E" w:rsidRPr="003E047E" w:rsidRDefault="003E047E" w:rsidP="003E047E">
            <w:pPr>
              <w:spacing w:after="160" w:line="259" w:lineRule="auto"/>
              <w:jc w:val="both"/>
              <w:rPr>
                <w:rFonts w:cs="Arial"/>
                <w:w w:val="105"/>
                <w:lang w:val="sr-Latn-ME"/>
              </w:rPr>
            </w:pPr>
            <w:r w:rsidRPr="003E047E">
              <w:rPr>
                <w:rFonts w:cs="Arial"/>
                <w:bCs/>
                <w:w w:val="105"/>
                <w:lang w:val="sr-Latn-ME"/>
              </w:rPr>
              <w:t xml:space="preserve">Predsjednik komisije </w:t>
            </w:r>
            <w:r w:rsidRPr="003E047E">
              <w:rPr>
                <w:rFonts w:cs="Arial"/>
                <w:w w:val="105"/>
                <w:lang w:val="sr-Latn-ME"/>
              </w:rPr>
              <w:t xml:space="preserve">za sprovođenje postupka akreditacije </w:t>
            </w:r>
            <w:r w:rsidRPr="003E047E">
              <w:rPr>
                <w:rFonts w:cs="Arial"/>
                <w:bCs/>
                <w:w w:val="105"/>
                <w:lang w:val="sr-Latn-ME"/>
              </w:rPr>
              <w:t>Samostalnog osnovnog akademskog studijskog programa “Hemija”</w:t>
            </w:r>
            <w:r>
              <w:rPr>
                <w:rFonts w:cs="Arial"/>
                <w:w w:val="105"/>
                <w:lang w:val="sr-Latn-ME"/>
              </w:rPr>
              <w:t xml:space="preserve">, </w:t>
            </w:r>
            <w:r w:rsidRPr="003E047E">
              <w:rPr>
                <w:rFonts w:cs="Arial"/>
                <w:w w:val="105"/>
              </w:rPr>
              <w:t>Prirodno-matematički fakultet</w:t>
            </w:r>
            <w:r>
              <w:rPr>
                <w:rFonts w:cs="Arial"/>
                <w:spacing w:val="1"/>
                <w:w w:val="105"/>
              </w:rPr>
              <w:t xml:space="preserve">, </w:t>
            </w:r>
            <w:r w:rsidRPr="003E047E">
              <w:rPr>
                <w:rFonts w:cs="Arial"/>
                <w:w w:val="105"/>
              </w:rPr>
              <w:t>Univerzitet</w:t>
            </w:r>
            <w:r w:rsidRPr="003E047E">
              <w:rPr>
                <w:rFonts w:cs="Arial"/>
                <w:spacing w:val="-13"/>
                <w:w w:val="105"/>
              </w:rPr>
              <w:t xml:space="preserve"> </w:t>
            </w:r>
            <w:r w:rsidRPr="003E047E">
              <w:rPr>
                <w:rFonts w:cs="Arial"/>
                <w:w w:val="105"/>
              </w:rPr>
              <w:t>Crne</w:t>
            </w:r>
            <w:r w:rsidRPr="003E047E">
              <w:rPr>
                <w:rFonts w:cs="Arial"/>
                <w:spacing w:val="-12"/>
                <w:w w:val="105"/>
              </w:rPr>
              <w:t xml:space="preserve"> </w:t>
            </w:r>
            <w:r w:rsidRPr="003E047E">
              <w:rPr>
                <w:rFonts w:cs="Arial"/>
                <w:w w:val="105"/>
              </w:rPr>
              <w:t>Gore</w:t>
            </w:r>
          </w:p>
          <w:p w:rsidR="003E047E" w:rsidRPr="00C373A6" w:rsidRDefault="003E047E" w:rsidP="003E047E">
            <w:pPr>
              <w:rPr>
                <w:lang w:val="bs-Latn-BA"/>
              </w:rPr>
            </w:pPr>
          </w:p>
        </w:tc>
      </w:tr>
    </w:tbl>
    <w:p w:rsidR="00C82212" w:rsidRDefault="00C82212" w:rsidP="00C82212">
      <w:pPr>
        <w:rPr>
          <w:b/>
          <w:lang w:val="bs-Latn-BA"/>
        </w:rPr>
      </w:pPr>
    </w:p>
    <w:tbl>
      <w:tblPr>
        <w:tblpPr w:leftFromText="180" w:rightFromText="180" w:vertAnchor="text" w:tblpY="1"/>
        <w:tblOverlap w:val="never"/>
        <w:tblW w:w="0" w:type="auto"/>
        <w:tblLayout w:type="fixed"/>
        <w:tblLook w:val="0000" w:firstRow="0" w:lastRow="0" w:firstColumn="0" w:lastColumn="0" w:noHBand="0" w:noVBand="0"/>
      </w:tblPr>
      <w:tblGrid>
        <w:gridCol w:w="2977"/>
      </w:tblGrid>
      <w:tr w:rsidR="00C82212" w:rsidRPr="00221B15" w:rsidTr="00E41332">
        <w:tc>
          <w:tcPr>
            <w:tcW w:w="2977" w:type="dxa"/>
          </w:tcPr>
          <w:p w:rsidR="00C82212" w:rsidRPr="00221B15" w:rsidRDefault="00C82212" w:rsidP="00E41332">
            <w:pPr>
              <w:pStyle w:val="Heading1"/>
              <w:rPr>
                <w:b/>
                <w:sz w:val="22"/>
                <w:lang w:val="bs-Latn-BA"/>
              </w:rPr>
            </w:pPr>
            <w:r>
              <w:rPr>
                <w:b/>
                <w:sz w:val="24"/>
                <w:lang w:val="bs-Latn-BA"/>
              </w:rPr>
              <w:t>Nau</w:t>
            </w:r>
            <w:r w:rsidR="00E41332">
              <w:rPr>
                <w:b/>
                <w:sz w:val="24"/>
                <w:lang w:val="bs-Latn-BA"/>
              </w:rPr>
              <w:t xml:space="preserve">čni radovi </w:t>
            </w:r>
          </w:p>
        </w:tc>
      </w:tr>
    </w:tbl>
    <w:p w:rsidR="00CF4637" w:rsidRDefault="00CF4637" w:rsidP="00CF4637">
      <w:pPr>
        <w:spacing w:before="40" w:after="40"/>
        <w:rPr>
          <w:lang w:val="bs-Latn-BA"/>
        </w:rPr>
      </w:pPr>
      <w:r>
        <w:rPr>
          <w:lang w:val="bs-Latn-BA"/>
        </w:rPr>
        <w:t>Univerzitet u Tuzli, Filozofski fakultet</w:t>
      </w:r>
    </w:p>
    <w:p w:rsidR="00C82212" w:rsidRPr="00221B15" w:rsidRDefault="00C82212" w:rsidP="00C82212">
      <w:pPr>
        <w:rPr>
          <w:b/>
          <w:sz w:val="10"/>
          <w:lang w:val="bs-Latn-BA"/>
        </w:rPr>
      </w:pPr>
    </w:p>
    <w:p w:rsidR="00BE581C" w:rsidRPr="00A36658" w:rsidRDefault="00BE581C"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sz w:val="20"/>
          <w:szCs w:val="20"/>
        </w:rPr>
        <w:t xml:space="preserve">Mazalović, M., </w:t>
      </w:r>
      <w:r w:rsidRPr="00A36658">
        <w:rPr>
          <w:rFonts w:ascii="Arial Narrow" w:hAnsi="Arial Narrow" w:cs="Arial"/>
          <w:bCs/>
          <w:sz w:val="20"/>
          <w:szCs w:val="20"/>
        </w:rPr>
        <w:t>Kesić, A</w:t>
      </w:r>
      <w:r w:rsidRPr="00A36658">
        <w:rPr>
          <w:rFonts w:ascii="Arial Narrow" w:hAnsi="Arial Narrow" w:cs="Arial"/>
          <w:sz w:val="20"/>
          <w:szCs w:val="20"/>
        </w:rPr>
        <w:t>., Kvalitativni testovi jona prijelaznih metala, Zbornik radova Prirodno-matematičkog fakulteta, Godina I, Broj 1, Tuzla, 2004, 285-297</w:t>
      </w:r>
    </w:p>
    <w:p w:rsidR="00BE581C" w:rsidRPr="00A36658" w:rsidRDefault="00BE581C"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sz w:val="20"/>
          <w:szCs w:val="20"/>
        </w:rPr>
        <w:t xml:space="preserve">Mazalović M i </w:t>
      </w:r>
      <w:r w:rsidRPr="00A36658">
        <w:rPr>
          <w:rFonts w:ascii="Arial Narrow" w:hAnsi="Arial Narrow" w:cs="Arial"/>
          <w:bCs/>
          <w:sz w:val="20"/>
          <w:szCs w:val="20"/>
        </w:rPr>
        <w:t>Kesić A</w:t>
      </w:r>
      <w:r w:rsidRPr="00A36658">
        <w:rPr>
          <w:rFonts w:ascii="Arial Narrow" w:hAnsi="Arial Narrow" w:cs="Arial"/>
          <w:sz w:val="20"/>
          <w:szCs w:val="20"/>
        </w:rPr>
        <w:t>,  Mikrobiogeni elementi ferum, kuprum i cink u medu, XX. Jubilarni skup kemičara i kemijskih inženjera; Hrvatsko kemijsko društvo, Zagreb 2007. godina</w:t>
      </w:r>
    </w:p>
    <w:p w:rsidR="00BE581C" w:rsidRPr="00A36658" w:rsidRDefault="00BE581C"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sz w:val="20"/>
          <w:szCs w:val="20"/>
        </w:rPr>
        <w:lastRenderedPageBreak/>
        <w:t xml:space="preserve">Mazalović M, Crnkić A, </w:t>
      </w:r>
      <w:r w:rsidRPr="00A36658">
        <w:rPr>
          <w:rFonts w:ascii="Arial Narrow" w:hAnsi="Arial Narrow" w:cs="Arial"/>
          <w:bCs/>
          <w:sz w:val="20"/>
          <w:szCs w:val="20"/>
        </w:rPr>
        <w:t>Kesić A</w:t>
      </w:r>
      <w:r w:rsidRPr="00A36658">
        <w:rPr>
          <w:rFonts w:ascii="Arial Narrow" w:hAnsi="Arial Narrow" w:cs="Arial"/>
          <w:sz w:val="20"/>
          <w:szCs w:val="20"/>
        </w:rPr>
        <w:t xml:space="preserve"> i Ćatović B. «Sadržaj Cu u medu i tlu kao ekološki indikator uslova životne sredine» 2</w:t>
      </w:r>
      <w:r w:rsidRPr="00A36658">
        <w:rPr>
          <w:rFonts w:ascii="Arial Narrow" w:hAnsi="Arial Narrow" w:cs="Arial"/>
          <w:sz w:val="20"/>
          <w:szCs w:val="20"/>
          <w:vertAlign w:val="superscript"/>
        </w:rPr>
        <w:t>nd</w:t>
      </w:r>
      <w:r w:rsidRPr="00A36658">
        <w:rPr>
          <w:rFonts w:ascii="Arial Narrow" w:hAnsi="Arial Narrow" w:cs="Arial"/>
          <w:sz w:val="20"/>
          <w:szCs w:val="20"/>
        </w:rPr>
        <w:t xml:space="preserve"> INTERNATIONAL SYMPOSIUMU ON ENVIRONMENTAL MANAGEMENT SEM2007, Zagreb 2007</w:t>
      </w:r>
    </w:p>
    <w:p w:rsidR="00BE581C" w:rsidRPr="00A36658" w:rsidRDefault="00BE581C"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Aldina Kesić</w:t>
      </w:r>
      <w:r w:rsidRPr="00A36658">
        <w:rPr>
          <w:rFonts w:ascii="Arial Narrow" w:hAnsi="Arial Narrow" w:cs="Arial"/>
          <w:sz w:val="20"/>
          <w:szCs w:val="20"/>
        </w:rPr>
        <w:t>, Munira Mazalović, Aida Crnkić, Benjamin Ćatović. Sadržaj cinka u prirodnom pčelinjem proizvodu medu»; II Savjetovanje o proizvodnji i preradi hrane sa međunarodnim učešćem; «agroTECH 2007» Gradačac 2007.</w:t>
      </w:r>
    </w:p>
    <w:p w:rsidR="00BE581C" w:rsidRPr="00A36658" w:rsidRDefault="00BE581C"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sz w:val="20"/>
          <w:szCs w:val="20"/>
        </w:rPr>
        <w:t xml:space="preserve">Aida Crnkić, Benjamin Ćatović, Munira Mazalović, </w:t>
      </w:r>
      <w:r w:rsidRPr="00A36658">
        <w:rPr>
          <w:rFonts w:ascii="Arial Narrow" w:hAnsi="Arial Narrow" w:cs="Arial"/>
          <w:bCs/>
          <w:sz w:val="20"/>
          <w:szCs w:val="20"/>
        </w:rPr>
        <w:t>Aldina Kesić</w:t>
      </w:r>
      <w:r w:rsidRPr="00A36658">
        <w:rPr>
          <w:rFonts w:ascii="Arial Narrow" w:hAnsi="Arial Narrow" w:cs="Arial"/>
          <w:sz w:val="20"/>
          <w:szCs w:val="20"/>
        </w:rPr>
        <w:t>. Značaj cinka sa aspekta proizvodnje zdrave hrane. II Savjetovanje o proizvodnji i preradi hrane sa međunarodnim učešćem; «agroTECH 2007» Gradačac 2007.</w:t>
      </w: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sz w:val="20"/>
          <w:szCs w:val="20"/>
        </w:rPr>
        <w:t xml:space="preserve">Aida C., Benjamin Ć., Munira M., Snežana M., Ruža Č., </w:t>
      </w:r>
      <w:r w:rsidRPr="00A36658">
        <w:rPr>
          <w:rFonts w:ascii="Arial Narrow" w:hAnsi="Arial Narrow" w:cs="Arial"/>
          <w:bCs/>
          <w:sz w:val="20"/>
          <w:szCs w:val="20"/>
        </w:rPr>
        <w:t>Aldina K</w:t>
      </w:r>
      <w:r w:rsidRPr="00A36658">
        <w:rPr>
          <w:rFonts w:ascii="Arial Narrow" w:hAnsi="Arial Narrow" w:cs="Arial"/>
          <w:sz w:val="20"/>
          <w:szCs w:val="20"/>
        </w:rPr>
        <w:t xml:space="preserve">. Area of Lead distribution in urban and rural soils in the region of Tuzla“.Journal of Environmental Protection and Ecology (JEPE) p. 926-935; ISSN 1311-5065; Year 2009 </w:t>
      </w:r>
    </w:p>
    <w:p w:rsidR="000B7E7C" w:rsidRPr="00A36658" w:rsidRDefault="000B7E7C" w:rsidP="00E41332">
      <w:pPr>
        <w:pStyle w:val="BodyText2"/>
        <w:spacing w:after="0" w:line="240" w:lineRule="auto"/>
        <w:ind w:left="3600"/>
        <w:jc w:val="both"/>
        <w:rPr>
          <w:rFonts w:ascii="Arial Narrow" w:hAnsi="Arial Narrow" w:cs="Arial"/>
          <w:bCs/>
          <w:i/>
          <w:sz w:val="20"/>
          <w:szCs w:val="20"/>
          <w:shd w:val="clear" w:color="auto" w:fill="FFFFFF"/>
        </w:rPr>
      </w:pPr>
      <w:r w:rsidRPr="00A36658">
        <w:rPr>
          <w:rFonts w:ascii="Arial Narrow" w:hAnsi="Arial Narrow" w:cs="Arial"/>
          <w:bCs/>
          <w:i/>
          <w:sz w:val="20"/>
          <w:szCs w:val="20"/>
          <w:shd w:val="clear" w:color="auto" w:fill="FFFFFF"/>
        </w:rPr>
        <w:t>Indexed in: Science Citation Index Extended (SCIE) by THOMSON Scientific and  Elsevier Abstracts: Geobase, EMBiology &amp; SCOPUS</w:t>
      </w: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Aldina Kesić,</w:t>
      </w:r>
      <w:r w:rsidRPr="00A36658">
        <w:rPr>
          <w:rFonts w:ascii="Arial Narrow" w:hAnsi="Arial Narrow" w:cs="Arial"/>
          <w:sz w:val="20"/>
          <w:szCs w:val="20"/>
        </w:rPr>
        <w:t xml:space="preserve"> Munira Mazalović. Quantification of L – ascorbic acid and iron in honey. Journal of Engineering Annals of Faculty of Engineering Hunedoara. Timisoara,TOME V, (year 2007)., Fascicole 1, ISSN 1584 – 2665 </w:t>
      </w:r>
    </w:p>
    <w:p w:rsidR="000B7E7C" w:rsidRPr="00A36658" w:rsidRDefault="000B7E7C" w:rsidP="00E41332">
      <w:pPr>
        <w:pStyle w:val="NormalWeb"/>
        <w:spacing w:before="0" w:beforeAutospacing="0" w:after="0" w:afterAutospacing="0"/>
        <w:ind w:left="3600"/>
        <w:jc w:val="both"/>
        <w:rPr>
          <w:rFonts w:ascii="Arial Narrow" w:hAnsi="Arial Narrow" w:cs="Arial"/>
          <w:i/>
          <w:color w:val="064293"/>
          <w:sz w:val="20"/>
          <w:szCs w:val="20"/>
        </w:rPr>
      </w:pPr>
      <w:r w:rsidRPr="00A36658">
        <w:rPr>
          <w:rFonts w:ascii="Arial Narrow" w:hAnsi="Arial Narrow" w:cs="Arial"/>
          <w:bCs/>
          <w:i/>
          <w:caps/>
          <w:sz w:val="20"/>
          <w:szCs w:val="20"/>
        </w:rPr>
        <w:t>I</w:t>
      </w:r>
      <w:r w:rsidRPr="00A36658">
        <w:rPr>
          <w:rFonts w:ascii="Arial Narrow" w:hAnsi="Arial Narrow" w:cs="Arial"/>
          <w:bCs/>
          <w:i/>
          <w:sz w:val="20"/>
          <w:szCs w:val="20"/>
        </w:rPr>
        <w:t>ndexed in</w:t>
      </w:r>
      <w:r w:rsidRPr="00A36658">
        <w:rPr>
          <w:rFonts w:ascii="Arial Narrow" w:hAnsi="Arial Narrow" w:cs="Arial"/>
          <w:bCs/>
          <w:i/>
          <w:caps/>
          <w:sz w:val="20"/>
          <w:szCs w:val="20"/>
        </w:rPr>
        <w:t xml:space="preserve">: CNCSIS – </w:t>
      </w:r>
      <w:r w:rsidRPr="00A36658">
        <w:rPr>
          <w:rStyle w:val="Strong"/>
          <w:rFonts w:ascii="Arial Narrow" w:hAnsi="Arial Narrow" w:cs="Arial"/>
          <w:b w:val="0"/>
          <w:i/>
          <w:sz w:val="20"/>
          <w:szCs w:val="20"/>
        </w:rPr>
        <w:t xml:space="preserve">The National University Research Council’s Classification of Romanian Journals,  </w:t>
      </w:r>
      <w:r w:rsidRPr="00A36658">
        <w:rPr>
          <w:rFonts w:ascii="Arial Narrow" w:hAnsi="Arial Narrow" w:cs="Arial"/>
          <w:bCs/>
          <w:i/>
          <w:caps/>
          <w:sz w:val="20"/>
          <w:szCs w:val="20"/>
        </w:rPr>
        <w:t>Index COPERNICUS – Journal Master List, Genamics</w:t>
      </w:r>
      <w:r w:rsidRPr="00A36658">
        <w:rPr>
          <w:rFonts w:ascii="Arial Narrow" w:hAnsi="Arial Narrow" w:cs="Arial"/>
          <w:bCs/>
          <w:i/>
          <w:sz w:val="20"/>
          <w:szCs w:val="20"/>
        </w:rPr>
        <w:t xml:space="preserve"> </w:t>
      </w:r>
      <w:r w:rsidRPr="00A36658">
        <w:rPr>
          <w:rFonts w:ascii="Arial Narrow" w:hAnsi="Arial Narrow" w:cs="Arial"/>
          <w:bCs/>
          <w:i/>
          <w:caps/>
          <w:sz w:val="20"/>
          <w:szCs w:val="20"/>
        </w:rPr>
        <w:t xml:space="preserve">JournalSeek database, </w:t>
      </w:r>
      <w:r w:rsidRPr="00A36658">
        <w:rPr>
          <w:rFonts w:ascii="Arial Narrow" w:hAnsi="Arial Narrow" w:cs="Arial"/>
          <w:bCs/>
          <w:i/>
          <w:sz w:val="20"/>
          <w:szCs w:val="20"/>
          <w:lang w:val="ro-RO"/>
        </w:rPr>
        <w:t xml:space="preserve">EVISA database, </w:t>
      </w:r>
      <w:r w:rsidRPr="00A36658">
        <w:rPr>
          <w:rFonts w:ascii="Arial Narrow" w:hAnsi="Arial Narrow" w:cs="Arial"/>
          <w:bCs/>
          <w:i/>
          <w:sz w:val="20"/>
          <w:szCs w:val="20"/>
        </w:rPr>
        <w:t xml:space="preserve">Google Scholar, DOAJ </w:t>
      </w:r>
      <w:r w:rsidRPr="00A36658">
        <w:rPr>
          <w:rFonts w:ascii="Arial Narrow" w:hAnsi="Arial Narrow" w:cs="Arial"/>
          <w:bCs/>
          <w:i/>
          <w:caps/>
          <w:sz w:val="20"/>
          <w:szCs w:val="20"/>
        </w:rPr>
        <w:t xml:space="preserve">– </w:t>
      </w:r>
      <w:r w:rsidRPr="00A36658">
        <w:rPr>
          <w:rFonts w:ascii="Arial Narrow" w:hAnsi="Arial Narrow" w:cs="Arial"/>
          <w:bCs/>
          <w:i/>
          <w:sz w:val="20"/>
          <w:szCs w:val="20"/>
        </w:rPr>
        <w:t>Directory of Open Access Journals,</w:t>
      </w: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Aldina Kesić,</w:t>
      </w:r>
      <w:r w:rsidRPr="00A36658">
        <w:rPr>
          <w:rFonts w:ascii="Arial Narrow" w:hAnsi="Arial Narrow" w:cs="Arial"/>
          <w:sz w:val="20"/>
          <w:szCs w:val="20"/>
        </w:rPr>
        <w:t xml:space="preserve"> Munira Mazalović, Benjamin Ćatović, Aida Crnkić. The influence of temperature and daylight efect on contents L-ascorbic acid in honey from Bosnia and Hercegovina. Journal of Engineering Annals of Faculty of Engineering Hunedoara. Timisoara,TOME VI (year 2008), Fascicule 2, ISSN 1584-2665</w:t>
      </w:r>
    </w:p>
    <w:p w:rsidR="000B7E7C" w:rsidRPr="00A36658" w:rsidRDefault="000B7E7C" w:rsidP="00E41332">
      <w:pPr>
        <w:pStyle w:val="NormalWeb"/>
        <w:spacing w:before="0" w:beforeAutospacing="0" w:after="0" w:afterAutospacing="0"/>
        <w:ind w:left="3600"/>
        <w:jc w:val="both"/>
        <w:rPr>
          <w:rFonts w:ascii="Arial Narrow" w:hAnsi="Arial Narrow" w:cs="Arial"/>
          <w:i/>
          <w:color w:val="064293"/>
          <w:sz w:val="20"/>
          <w:szCs w:val="20"/>
        </w:rPr>
      </w:pPr>
      <w:r w:rsidRPr="00A36658">
        <w:rPr>
          <w:rFonts w:ascii="Arial Narrow" w:hAnsi="Arial Narrow" w:cs="Arial"/>
          <w:bCs/>
          <w:i/>
          <w:caps/>
          <w:sz w:val="20"/>
          <w:szCs w:val="20"/>
        </w:rPr>
        <w:t>I</w:t>
      </w:r>
      <w:r w:rsidRPr="00A36658">
        <w:rPr>
          <w:rFonts w:ascii="Arial Narrow" w:hAnsi="Arial Narrow" w:cs="Arial"/>
          <w:bCs/>
          <w:i/>
          <w:sz w:val="20"/>
          <w:szCs w:val="20"/>
        </w:rPr>
        <w:t>ndexed in</w:t>
      </w:r>
      <w:r w:rsidRPr="00A36658">
        <w:rPr>
          <w:rFonts w:ascii="Arial Narrow" w:hAnsi="Arial Narrow" w:cs="Arial"/>
          <w:bCs/>
          <w:i/>
          <w:caps/>
          <w:sz w:val="20"/>
          <w:szCs w:val="20"/>
        </w:rPr>
        <w:t xml:space="preserve">: CNCSIS – </w:t>
      </w:r>
      <w:r w:rsidRPr="00A36658">
        <w:rPr>
          <w:rStyle w:val="Strong"/>
          <w:rFonts w:ascii="Arial Narrow" w:hAnsi="Arial Narrow" w:cs="Arial"/>
          <w:b w:val="0"/>
          <w:i/>
          <w:sz w:val="20"/>
          <w:szCs w:val="20"/>
        </w:rPr>
        <w:t xml:space="preserve">The National University Research Council’s Classification of Romanian Journals,  </w:t>
      </w:r>
      <w:r w:rsidRPr="00A36658">
        <w:rPr>
          <w:rFonts w:ascii="Arial Narrow" w:hAnsi="Arial Narrow" w:cs="Arial"/>
          <w:bCs/>
          <w:i/>
          <w:caps/>
          <w:sz w:val="20"/>
          <w:szCs w:val="20"/>
        </w:rPr>
        <w:t>Index COPERNICUS – Journal Master List, Genamics</w:t>
      </w:r>
      <w:r w:rsidRPr="00A36658">
        <w:rPr>
          <w:rFonts w:ascii="Arial Narrow" w:hAnsi="Arial Narrow" w:cs="Arial"/>
          <w:bCs/>
          <w:i/>
          <w:sz w:val="20"/>
          <w:szCs w:val="20"/>
        </w:rPr>
        <w:t xml:space="preserve"> </w:t>
      </w:r>
      <w:r w:rsidRPr="00A36658">
        <w:rPr>
          <w:rFonts w:ascii="Arial Narrow" w:hAnsi="Arial Narrow" w:cs="Arial"/>
          <w:bCs/>
          <w:i/>
          <w:caps/>
          <w:sz w:val="20"/>
          <w:szCs w:val="20"/>
        </w:rPr>
        <w:t xml:space="preserve">JournalSeek database, </w:t>
      </w:r>
      <w:r w:rsidRPr="00A36658">
        <w:rPr>
          <w:rFonts w:ascii="Arial Narrow" w:hAnsi="Arial Narrow" w:cs="Arial"/>
          <w:bCs/>
          <w:i/>
          <w:sz w:val="20"/>
          <w:szCs w:val="20"/>
          <w:lang w:val="ro-RO"/>
        </w:rPr>
        <w:t xml:space="preserve">EVISA database, </w:t>
      </w:r>
      <w:r w:rsidRPr="00A36658">
        <w:rPr>
          <w:rFonts w:ascii="Arial Narrow" w:hAnsi="Arial Narrow" w:cs="Arial"/>
          <w:bCs/>
          <w:i/>
          <w:sz w:val="20"/>
          <w:szCs w:val="20"/>
        </w:rPr>
        <w:t xml:space="preserve">Google Scholar, DOAJ </w:t>
      </w:r>
      <w:r w:rsidRPr="00A36658">
        <w:rPr>
          <w:rFonts w:ascii="Arial Narrow" w:hAnsi="Arial Narrow" w:cs="Arial"/>
          <w:bCs/>
          <w:i/>
          <w:caps/>
          <w:sz w:val="20"/>
          <w:szCs w:val="20"/>
        </w:rPr>
        <w:t xml:space="preserve">– </w:t>
      </w:r>
      <w:r w:rsidRPr="00A36658">
        <w:rPr>
          <w:rFonts w:ascii="Arial Narrow" w:hAnsi="Arial Narrow" w:cs="Arial"/>
          <w:bCs/>
          <w:i/>
          <w:sz w:val="20"/>
          <w:szCs w:val="20"/>
        </w:rPr>
        <w:t>Directory of Open Access Journals,</w:t>
      </w:r>
    </w:p>
    <w:p w:rsidR="000B7E7C" w:rsidRPr="00A36658" w:rsidRDefault="000B7E7C" w:rsidP="00E41332">
      <w:pPr>
        <w:pStyle w:val="BodyText2"/>
        <w:spacing w:after="0" w:line="240" w:lineRule="auto"/>
        <w:ind w:left="3600"/>
        <w:jc w:val="both"/>
        <w:rPr>
          <w:rFonts w:ascii="Arial Narrow" w:hAnsi="Arial Narrow" w:cs="Arial"/>
          <w:sz w:val="20"/>
          <w:szCs w:val="20"/>
        </w:rPr>
      </w:pP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Munira Mazalović, Aida Crnkić, Aldina Kesić, Benjamin Ćatović, Almir Šestan. Contents of Cu and Zn in honey and soil as ecological indicator conditions of life environment. 12</w:t>
      </w:r>
      <w:r w:rsidRPr="00A36658">
        <w:rPr>
          <w:rFonts w:ascii="Arial Narrow" w:hAnsi="Arial Narrow" w:cs="Arial"/>
          <w:bCs/>
          <w:sz w:val="20"/>
          <w:szCs w:val="20"/>
          <w:vertAlign w:val="superscript"/>
        </w:rPr>
        <w:t>th</w:t>
      </w:r>
      <w:r w:rsidRPr="00A36658">
        <w:rPr>
          <w:rFonts w:ascii="Arial Narrow" w:hAnsi="Arial Narrow" w:cs="Arial"/>
          <w:bCs/>
          <w:sz w:val="20"/>
          <w:szCs w:val="20"/>
        </w:rPr>
        <w:t xml:space="preserve"> Internationa</w:t>
      </w:r>
      <w:r w:rsidR="00C5748F" w:rsidRPr="00A36658">
        <w:rPr>
          <w:rFonts w:ascii="Arial Narrow" w:hAnsi="Arial Narrow" w:cs="Arial"/>
          <w:bCs/>
          <w:sz w:val="20"/>
          <w:szCs w:val="20"/>
        </w:rPr>
        <w:t>l Research/Expert Conference</w:t>
      </w:r>
      <w:r w:rsidRPr="00A36658">
        <w:rPr>
          <w:rFonts w:ascii="Arial Narrow" w:hAnsi="Arial Narrow" w:cs="Arial"/>
          <w:bCs/>
          <w:sz w:val="20"/>
          <w:szCs w:val="20"/>
        </w:rPr>
        <w:t>« Trends in the Development of Machinery and Associated Technology». TMT 2008. Istanbul, Turkey, 26-30 august 2008. ISBN 978-9958-617-41-6. COBISS.BH-ID 16744710</w:t>
      </w: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 xml:space="preserve">Benjamin Ćatović. Aida Crnkić, Aldina Kesić, Munira Mazalović i Snežana Mićević. Utjecaj kemijskog sastava tla na sadržaj teških metala (Pb, Cu i Zn) na području grada Tuzle. XII. Ružičkini dani. Vukovar 18 i 19. rujan 2008.godine. ISBN 978-953-6894-35-2 (HDKI); ISBN 978-953-7005-17-7. </w:t>
      </w: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Aldina Kesić, Munira Mazalović, Aida Crnkić, Benjamin Ćatović i Almir Šestan. Identifikacija i kvantifikacija mikrobiogenih elemenata feruma, kupruma i cinka u medu. Journal of Society for Development of Teaching and Business Processes in new net Environment in B&amp;H. TTCM. ISSN 1840-1503. Vol.3, No.2 2008.</w:t>
      </w:r>
    </w:p>
    <w:p w:rsidR="00C5748F" w:rsidRPr="00A36658" w:rsidRDefault="00C5748F" w:rsidP="00E41332">
      <w:pPr>
        <w:pStyle w:val="BodyText2"/>
        <w:spacing w:after="0" w:line="240" w:lineRule="auto"/>
        <w:ind w:left="3600"/>
        <w:jc w:val="both"/>
        <w:rPr>
          <w:rFonts w:ascii="Arial Narrow" w:hAnsi="Arial Narrow" w:cs="Arial"/>
          <w:i/>
          <w:color w:val="000000"/>
          <w:sz w:val="20"/>
          <w:szCs w:val="20"/>
        </w:rPr>
      </w:pPr>
      <w:r w:rsidRPr="00A36658">
        <w:rPr>
          <w:rStyle w:val="style411"/>
          <w:rFonts w:ascii="Arial Narrow" w:hAnsi="Arial Narrow"/>
          <w:b w:val="0"/>
          <w:i/>
          <w:color w:val="000000"/>
          <w:sz w:val="20"/>
          <w:szCs w:val="20"/>
        </w:rPr>
        <w:t>Indexes: Thomson: ISI web of Science, Science Citation Index-Expanded; Scopus, EBSCO: Education Research Index.</w:t>
      </w:r>
    </w:p>
    <w:p w:rsidR="007B52C0" w:rsidRPr="00A36658" w:rsidRDefault="007B52C0" w:rsidP="00E41332">
      <w:pPr>
        <w:pStyle w:val="BodyText2"/>
        <w:numPr>
          <w:ilvl w:val="0"/>
          <w:numId w:val="6"/>
        </w:numPr>
        <w:tabs>
          <w:tab w:val="num" w:pos="3600"/>
        </w:tabs>
        <w:spacing w:after="0" w:line="240" w:lineRule="auto"/>
        <w:ind w:left="3665"/>
        <w:jc w:val="both"/>
        <w:rPr>
          <w:rFonts w:ascii="Arial Narrow" w:hAnsi="Arial Narrow" w:cs="Arial"/>
          <w:sz w:val="20"/>
          <w:szCs w:val="20"/>
        </w:rPr>
      </w:pPr>
      <w:r w:rsidRPr="00A36658">
        <w:rPr>
          <w:rFonts w:ascii="Arial Narrow" w:hAnsi="Arial Narrow" w:cs="Arial"/>
          <w:bCs/>
          <w:sz w:val="20"/>
          <w:szCs w:val="20"/>
        </w:rPr>
        <w:t>Aldina Kesić, Munira Mazalović, Aida Crnkić, Benjamin Ćatović, Šeherzada Hadžidedić, Goran Dragošević. „ The influence of L-ascorbic acid content on total antioxidant activity of bee-honey“. European Journal of Scientific Research (EJSR). ISSN: 1450-216X Volume 32 No 1 June, 2009</w:t>
      </w:r>
    </w:p>
    <w:p w:rsidR="00505498" w:rsidRPr="00A36658" w:rsidRDefault="00505498" w:rsidP="00E41332">
      <w:pPr>
        <w:pStyle w:val="BodyText2"/>
        <w:spacing w:after="0" w:line="240" w:lineRule="auto"/>
        <w:ind w:left="3600"/>
        <w:jc w:val="both"/>
        <w:rPr>
          <w:rFonts w:ascii="Arial Narrow" w:hAnsi="Arial Narrow" w:cs="Arial"/>
          <w:color w:val="000000"/>
          <w:sz w:val="20"/>
          <w:szCs w:val="20"/>
        </w:rPr>
      </w:pPr>
      <w:r w:rsidRPr="00A36658">
        <w:rPr>
          <w:rFonts w:ascii="Arial Narrow" w:hAnsi="Arial Narrow" w:cs="Arial"/>
          <w:i/>
          <w:iCs/>
          <w:color w:val="000000"/>
          <w:sz w:val="20"/>
          <w:szCs w:val="20"/>
          <w:lang w:val="en-US"/>
        </w:rPr>
        <w:t>European Journal of Scientific Research is indexed in</w:t>
      </w:r>
      <w:r w:rsidRPr="00A36658">
        <w:rPr>
          <w:rFonts w:ascii="Arial Narrow" w:hAnsi="Arial Narrow" w:cs="Arial"/>
          <w:i/>
          <w:iCs/>
          <w:color w:val="000000"/>
          <w:sz w:val="20"/>
          <w:szCs w:val="20"/>
        </w:rPr>
        <w:t xml:space="preserve"> Genamics,</w:t>
      </w:r>
      <w:r w:rsidRPr="00A36658">
        <w:rPr>
          <w:rFonts w:ascii="Arial Narrow" w:hAnsi="Arial Narrow" w:cs="Arial"/>
          <w:i/>
          <w:iCs/>
          <w:color w:val="000000"/>
          <w:sz w:val="20"/>
          <w:szCs w:val="20"/>
          <w:lang w:val="en-US"/>
        </w:rPr>
        <w:t xml:space="preserve"> </w:t>
      </w:r>
      <w:r w:rsidRPr="00A36658">
        <w:rPr>
          <w:rFonts w:ascii="Arial Narrow" w:hAnsi="Arial Narrow" w:cs="Arial"/>
          <w:i/>
          <w:iCs/>
          <w:color w:val="000000"/>
          <w:sz w:val="20"/>
          <w:szCs w:val="20"/>
          <w:lang w:val="en-GB"/>
        </w:rPr>
        <w:t>Elsevier Bibliographic</w:t>
      </w:r>
      <w:r w:rsidRPr="00A36658">
        <w:rPr>
          <w:rFonts w:ascii="Arial Narrow" w:hAnsi="Arial Narrow" w:cs="Arial"/>
          <w:i/>
          <w:iCs/>
          <w:color w:val="000000"/>
          <w:sz w:val="20"/>
          <w:szCs w:val="20"/>
        </w:rPr>
        <w:t xml:space="preserve"> </w:t>
      </w:r>
      <w:r w:rsidRPr="00A36658">
        <w:rPr>
          <w:rFonts w:ascii="Arial Narrow" w:hAnsi="Arial Narrow" w:cs="Arial"/>
          <w:i/>
          <w:iCs/>
          <w:color w:val="000000"/>
          <w:sz w:val="20"/>
          <w:szCs w:val="20"/>
          <w:lang w:val="en-GB"/>
        </w:rPr>
        <w:t>Databases</w:t>
      </w:r>
      <w:r w:rsidRPr="00A36658">
        <w:rPr>
          <w:rFonts w:ascii="Arial Narrow" w:hAnsi="Arial Narrow" w:cs="Arial"/>
          <w:i/>
          <w:iCs/>
          <w:color w:val="000000"/>
          <w:sz w:val="20"/>
          <w:szCs w:val="20"/>
          <w:lang w:val="tr-TR"/>
        </w:rPr>
        <w:t xml:space="preserve">, </w:t>
      </w:r>
      <w:r w:rsidRPr="00A36658">
        <w:rPr>
          <w:rFonts w:ascii="Arial Narrow" w:hAnsi="Arial Narrow" w:cs="Arial"/>
          <w:i/>
          <w:iCs/>
          <w:color w:val="000000"/>
          <w:sz w:val="20"/>
          <w:szCs w:val="20"/>
          <w:lang w:val="en-GB"/>
        </w:rPr>
        <w:t>EMBASE</w:t>
      </w:r>
      <w:r w:rsidRPr="00A36658">
        <w:rPr>
          <w:rFonts w:ascii="Arial Narrow" w:hAnsi="Arial Narrow" w:cs="Arial"/>
          <w:i/>
          <w:iCs/>
          <w:color w:val="000000"/>
          <w:sz w:val="20"/>
          <w:szCs w:val="20"/>
          <w:lang w:val="tr-TR"/>
        </w:rPr>
        <w:t xml:space="preserve">, </w:t>
      </w:r>
      <w:r w:rsidRPr="00A36658">
        <w:rPr>
          <w:rFonts w:ascii="Arial Narrow" w:hAnsi="Arial Narrow" w:cs="Arial"/>
          <w:i/>
          <w:iCs/>
          <w:color w:val="000000"/>
          <w:sz w:val="20"/>
          <w:szCs w:val="20"/>
          <w:lang w:val="en-US"/>
        </w:rPr>
        <w:t>U</w:t>
      </w:r>
      <w:r w:rsidRPr="00A36658">
        <w:rPr>
          <w:rFonts w:ascii="Arial Narrow" w:hAnsi="Arial Narrow" w:cs="Arial"/>
          <w:i/>
          <w:iCs/>
          <w:color w:val="000000"/>
          <w:sz w:val="20"/>
          <w:szCs w:val="20"/>
          <w:lang w:val="tr-TR"/>
        </w:rPr>
        <w:t>lrich</w:t>
      </w:r>
      <w:r w:rsidRPr="00A36658">
        <w:rPr>
          <w:rFonts w:ascii="Arial Narrow" w:hAnsi="Arial Narrow" w:cs="Arial"/>
          <w:i/>
          <w:iCs/>
          <w:color w:val="000000"/>
          <w:sz w:val="20"/>
          <w:szCs w:val="20"/>
          <w:lang w:val="en-US"/>
        </w:rPr>
        <w:t>,</w:t>
      </w:r>
      <w:r w:rsidRPr="00A36658">
        <w:rPr>
          <w:rFonts w:ascii="Arial Narrow" w:hAnsi="Arial Narrow" w:cs="Arial"/>
          <w:i/>
          <w:iCs/>
          <w:color w:val="000000"/>
          <w:sz w:val="20"/>
          <w:szCs w:val="20"/>
        </w:rPr>
        <w:t xml:space="preserve"> </w:t>
      </w:r>
      <w:r w:rsidRPr="00A36658">
        <w:rPr>
          <w:rFonts w:ascii="Arial Narrow" w:hAnsi="Arial Narrow" w:cs="Arial"/>
          <w:i/>
          <w:iCs/>
          <w:color w:val="000000"/>
          <w:sz w:val="20"/>
          <w:szCs w:val="20"/>
          <w:lang w:val="en-US"/>
        </w:rPr>
        <w:t>DOAJ</w:t>
      </w:r>
      <w:r w:rsidRPr="00A36658">
        <w:rPr>
          <w:rFonts w:ascii="Arial Narrow" w:hAnsi="Arial Narrow" w:cs="Arial"/>
          <w:i/>
          <w:iCs/>
          <w:color w:val="000000"/>
          <w:sz w:val="20"/>
          <w:szCs w:val="20"/>
          <w:lang w:val="tr-TR"/>
        </w:rPr>
        <w:t>,</w:t>
      </w:r>
      <w:r w:rsidRPr="00A36658">
        <w:rPr>
          <w:rFonts w:ascii="Arial Narrow" w:hAnsi="Arial Narrow" w:cs="Arial"/>
          <w:i/>
          <w:iCs/>
          <w:color w:val="000000"/>
          <w:sz w:val="20"/>
          <w:szCs w:val="20"/>
          <w:lang w:val="en-GB"/>
        </w:rPr>
        <w:t xml:space="preserve"> EMNursing, Compendex, GEOBASE</w:t>
      </w:r>
      <w:r w:rsidRPr="00A36658">
        <w:rPr>
          <w:rFonts w:ascii="Arial Narrow" w:hAnsi="Arial Narrow" w:cs="Arial"/>
          <w:i/>
          <w:iCs/>
          <w:color w:val="000000"/>
          <w:sz w:val="20"/>
          <w:szCs w:val="20"/>
        </w:rPr>
        <w:t xml:space="preserve">, </w:t>
      </w:r>
      <w:r w:rsidRPr="00A36658">
        <w:rPr>
          <w:rFonts w:ascii="Arial Narrow" w:hAnsi="Arial Narrow" w:cs="Arial"/>
          <w:i/>
          <w:iCs/>
          <w:color w:val="000000"/>
          <w:sz w:val="20"/>
          <w:szCs w:val="20"/>
          <w:lang w:val="en-GB"/>
        </w:rPr>
        <w:t>Scopus</w:t>
      </w:r>
      <w:r w:rsidRPr="00A36658">
        <w:rPr>
          <w:rFonts w:ascii="Arial Narrow" w:hAnsi="Arial Narrow" w:cs="Arial"/>
          <w:i/>
          <w:iCs/>
          <w:color w:val="000000"/>
          <w:sz w:val="20"/>
          <w:szCs w:val="20"/>
          <w:lang w:val="tr-TR"/>
        </w:rPr>
        <w:t>,</w:t>
      </w:r>
      <w:r w:rsidRPr="00A36658">
        <w:rPr>
          <w:rFonts w:ascii="Arial Narrow" w:hAnsi="Arial Narrow" w:cs="Arial"/>
          <w:i/>
          <w:iCs/>
          <w:color w:val="000000"/>
          <w:sz w:val="20"/>
          <w:szCs w:val="20"/>
          <w:lang w:val="en-GB"/>
        </w:rPr>
        <w:t xml:space="preserve"> </w:t>
      </w:r>
      <w:r w:rsidRPr="00A36658">
        <w:rPr>
          <w:rFonts w:ascii="Arial Narrow" w:hAnsi="Arial Narrow" w:cs="Arial"/>
          <w:i/>
          <w:iCs/>
          <w:color w:val="000000"/>
          <w:sz w:val="20"/>
          <w:szCs w:val="20"/>
        </w:rPr>
        <w:t>and</w:t>
      </w:r>
      <w:r w:rsidRPr="00A36658">
        <w:rPr>
          <w:rFonts w:ascii="Arial Narrow" w:hAnsi="Arial Narrow" w:cs="Arial"/>
          <w:i/>
          <w:iCs/>
          <w:color w:val="000000"/>
          <w:sz w:val="20"/>
          <w:szCs w:val="20"/>
          <w:lang w:val="en-GB"/>
        </w:rPr>
        <w:t xml:space="preserve"> Mosby</w:t>
      </w:r>
      <w:r w:rsidRPr="00A36658">
        <w:rPr>
          <w:rFonts w:ascii="Arial Narrow" w:hAnsi="Arial Narrow" w:cs="Arial"/>
          <w:i/>
          <w:iCs/>
          <w:color w:val="000000"/>
          <w:sz w:val="20"/>
          <w:szCs w:val="20"/>
          <w:lang w:val="tr-TR"/>
        </w:rPr>
        <w:t>.</w:t>
      </w:r>
      <w:r w:rsidRPr="00A36658">
        <w:rPr>
          <w:rFonts w:ascii="Arial Narrow" w:hAnsi="Arial Narrow" w:cs="Arial"/>
          <w:i/>
          <w:iCs/>
          <w:color w:val="000000"/>
          <w:sz w:val="20"/>
          <w:szCs w:val="20"/>
        </w:rPr>
        <w:t xml:space="preserve"> </w:t>
      </w:r>
      <w:r w:rsidRPr="00A36658">
        <w:rPr>
          <w:rFonts w:ascii="Arial Narrow" w:hAnsi="Arial Narrow" w:cs="Arial"/>
          <w:i/>
          <w:iCs/>
          <w:color w:val="000000"/>
          <w:sz w:val="20"/>
          <w:szCs w:val="20"/>
          <w:lang w:val="en-US"/>
        </w:rPr>
        <w:t>European Journal of Scientific Research</w:t>
      </w:r>
      <w:r w:rsidRPr="00A36658">
        <w:rPr>
          <w:rFonts w:ascii="Arial Narrow" w:hAnsi="Arial Narrow" w:cs="Arial"/>
          <w:i/>
          <w:iCs/>
          <w:color w:val="000000"/>
          <w:sz w:val="20"/>
          <w:szCs w:val="20"/>
        </w:rPr>
        <w:t xml:space="preserve"> is monitored by Science Citation Index (SCI).</w:t>
      </w:r>
    </w:p>
    <w:p w:rsidR="007B52C0" w:rsidRPr="00A36658" w:rsidRDefault="007B52C0" w:rsidP="00E41332">
      <w:pPr>
        <w:numPr>
          <w:ilvl w:val="0"/>
          <w:numId w:val="6"/>
        </w:numPr>
        <w:tabs>
          <w:tab w:val="num" w:pos="3600"/>
        </w:tabs>
        <w:autoSpaceDE w:val="0"/>
        <w:autoSpaceDN w:val="0"/>
        <w:adjustRightInd w:val="0"/>
        <w:ind w:left="3665"/>
        <w:jc w:val="both"/>
        <w:rPr>
          <w:rFonts w:cs="Arial"/>
        </w:rPr>
      </w:pPr>
      <w:r w:rsidRPr="00A36658">
        <w:rPr>
          <w:rFonts w:cs="Arial"/>
          <w:iCs/>
        </w:rPr>
        <w:t>Aldina Kesic, Zorica Hodzic, Aida Crnkic, Mirzeta Saletovic, Benjamin Catovic</w:t>
      </w:r>
      <w:r w:rsidRPr="00A36658">
        <w:rPr>
          <w:rFonts w:cs="Arial"/>
          <w:i/>
        </w:rPr>
        <w:t xml:space="preserve"> Bioavailability of antioxidants from tea infusions with honey addition. </w:t>
      </w:r>
      <w:r w:rsidRPr="00A36658">
        <w:rPr>
          <w:rFonts w:cs="Arial"/>
          <w:color w:val="000000"/>
        </w:rPr>
        <w:t>Health</w:t>
      </w:r>
      <w:r w:rsidRPr="00A36658">
        <w:rPr>
          <w:rFonts w:cs="Arial"/>
          <w:color w:val="6E6F71"/>
        </w:rPr>
        <w:t xml:space="preserve">MED - </w:t>
      </w:r>
      <w:r w:rsidRPr="00A36658">
        <w:rPr>
          <w:rFonts w:cs="Arial"/>
          <w:color w:val="000000"/>
        </w:rPr>
        <w:t>Volume 4 / Number 1 / 2010 111-115 (IF 0,2)</w:t>
      </w:r>
    </w:p>
    <w:p w:rsidR="00E41332" w:rsidRPr="00A36658" w:rsidRDefault="00505498" w:rsidP="00E41332">
      <w:pPr>
        <w:autoSpaceDE w:val="0"/>
        <w:autoSpaceDN w:val="0"/>
        <w:adjustRightInd w:val="0"/>
        <w:ind w:left="3600"/>
        <w:rPr>
          <w:rFonts w:cs="Arial"/>
          <w:i/>
        </w:rPr>
      </w:pPr>
      <w:r w:rsidRPr="00A36658">
        <w:rPr>
          <w:rFonts w:cs="Arial"/>
          <w:i/>
        </w:rPr>
        <w:t>HealthMED is indexed in</w:t>
      </w:r>
      <w:r w:rsidR="00E41332" w:rsidRPr="00A36658">
        <w:rPr>
          <w:rFonts w:cs="Arial"/>
          <w:i/>
        </w:rPr>
        <w:t xml:space="preserve">: </w:t>
      </w:r>
      <w:r w:rsidRPr="00A36658">
        <w:rPr>
          <w:rFonts w:cs="Arial"/>
          <w:i/>
        </w:rPr>
        <w:t>Thomson Reuters ISI web of Science</w:t>
      </w:r>
      <w:r w:rsidR="00E41332" w:rsidRPr="00A36658">
        <w:rPr>
          <w:rFonts w:cs="Arial"/>
          <w:i/>
        </w:rPr>
        <w:t xml:space="preserve">, </w:t>
      </w:r>
      <w:r w:rsidRPr="00A36658">
        <w:rPr>
          <w:rFonts w:cs="Arial"/>
          <w:i/>
        </w:rPr>
        <w:t>Science Citation Index-Expanded</w:t>
      </w:r>
      <w:r w:rsidR="00E41332" w:rsidRPr="00A36658">
        <w:rPr>
          <w:rFonts w:cs="Arial"/>
          <w:i/>
        </w:rPr>
        <w:t xml:space="preserve">, </w:t>
      </w:r>
      <w:r w:rsidRPr="00A36658">
        <w:rPr>
          <w:rFonts w:cs="Arial"/>
          <w:i/>
        </w:rPr>
        <w:t xml:space="preserve">EBSCO Academic Research </w:t>
      </w:r>
      <w:proofErr w:type="gramStart"/>
      <w:r w:rsidRPr="00A36658">
        <w:rPr>
          <w:rFonts w:cs="Arial"/>
          <w:i/>
        </w:rPr>
        <w:t>Premier</w:t>
      </w:r>
      <w:r w:rsidR="00E41332" w:rsidRPr="00A36658">
        <w:rPr>
          <w:rFonts w:cs="Arial"/>
          <w:i/>
        </w:rPr>
        <w:t xml:space="preserve">, </w:t>
      </w:r>
      <w:r w:rsidRPr="00A36658">
        <w:rPr>
          <w:rFonts w:cs="Arial"/>
          <w:i/>
        </w:rPr>
        <w:t xml:space="preserve"> Index</w:t>
      </w:r>
      <w:proofErr w:type="gramEnd"/>
      <w:r w:rsidRPr="00A36658">
        <w:rPr>
          <w:rFonts w:cs="Arial"/>
          <w:i/>
        </w:rPr>
        <w:t xml:space="preserve"> Copernicus</w:t>
      </w:r>
      <w:r w:rsidR="00E41332" w:rsidRPr="00A36658">
        <w:rPr>
          <w:rFonts w:cs="Arial"/>
          <w:i/>
        </w:rPr>
        <w:t xml:space="preserve">, </w:t>
      </w:r>
      <w:r w:rsidRPr="00A36658">
        <w:rPr>
          <w:rFonts w:cs="Arial"/>
          <w:i/>
        </w:rPr>
        <w:t>getCITED, and etc.</w:t>
      </w:r>
    </w:p>
    <w:p w:rsidR="00076BA9" w:rsidRPr="00A36658" w:rsidRDefault="00453BFC" w:rsidP="00453BFC">
      <w:pPr>
        <w:pStyle w:val="ListParagraph"/>
        <w:numPr>
          <w:ilvl w:val="0"/>
          <w:numId w:val="6"/>
        </w:numPr>
        <w:tabs>
          <w:tab w:val="clear" w:pos="785"/>
          <w:tab w:val="num" w:pos="3535"/>
        </w:tabs>
        <w:ind w:left="3535"/>
        <w:jc w:val="both"/>
        <w:rPr>
          <w:rFonts w:cs="Arial"/>
        </w:rPr>
      </w:pPr>
      <w:r w:rsidRPr="00A36658">
        <w:rPr>
          <w:rFonts w:cs="Arial"/>
        </w:rPr>
        <w:t xml:space="preserve"> </w:t>
      </w:r>
      <w:r w:rsidR="00076BA9" w:rsidRPr="00A36658">
        <w:rPr>
          <w:rFonts w:cs="Arial"/>
        </w:rPr>
        <w:t>Almir Šestan, Aida Crnkić, Aldina Kesić, Adem Dautbašić,</w:t>
      </w:r>
      <w:r w:rsidR="00F900EB" w:rsidRPr="00A36658">
        <w:rPr>
          <w:rFonts w:cs="Arial"/>
        </w:rPr>
        <w:t xml:space="preserve"> </w:t>
      </w:r>
      <w:r w:rsidR="0099404F" w:rsidRPr="00A36658">
        <w:rPr>
          <w:rFonts w:cs="Arial"/>
        </w:rPr>
        <w:t>“Che</w:t>
      </w:r>
      <w:r w:rsidR="00E41332" w:rsidRPr="00A36658">
        <w:rPr>
          <w:rFonts w:cs="Arial"/>
        </w:rPr>
        <w:t>mical analysis of wáter samples</w:t>
      </w:r>
      <w:r w:rsidRPr="00A36658">
        <w:rPr>
          <w:rFonts w:cs="Arial"/>
        </w:rPr>
        <w:t xml:space="preserve"> </w:t>
      </w:r>
      <w:r w:rsidR="0099404F" w:rsidRPr="00A36658">
        <w:rPr>
          <w:rFonts w:cs="Arial"/>
        </w:rPr>
        <w:t xml:space="preserve">public fountains from Tuzla and Surrounding area” </w:t>
      </w:r>
      <w:r w:rsidR="00F900EB" w:rsidRPr="00A36658">
        <w:rPr>
          <w:rFonts w:cs="Arial"/>
        </w:rPr>
        <w:t>15</w:t>
      </w:r>
      <w:r w:rsidR="00F900EB" w:rsidRPr="00A36658">
        <w:rPr>
          <w:rFonts w:cs="Arial"/>
          <w:vertAlign w:val="superscript"/>
        </w:rPr>
        <w:t>th</w:t>
      </w:r>
      <w:r w:rsidR="00F900EB" w:rsidRPr="00A36658">
        <w:rPr>
          <w:rFonts w:cs="Arial"/>
        </w:rPr>
        <w:t xml:space="preserve"> Internati</w:t>
      </w:r>
      <w:r w:rsidRPr="00A36658">
        <w:rPr>
          <w:rFonts w:cs="Arial"/>
        </w:rPr>
        <w:t xml:space="preserve">onal Research/Expert </w:t>
      </w:r>
      <w:proofErr w:type="gramStart"/>
      <w:r w:rsidRPr="00A36658">
        <w:rPr>
          <w:rFonts w:cs="Arial"/>
        </w:rPr>
        <w:t>Conference</w:t>
      </w:r>
      <w:r w:rsidR="00E41332" w:rsidRPr="00A36658">
        <w:rPr>
          <w:rFonts w:cs="Arial"/>
        </w:rPr>
        <w:t xml:space="preserve">  </w:t>
      </w:r>
      <w:r w:rsidR="00F900EB" w:rsidRPr="00A36658">
        <w:rPr>
          <w:rFonts w:cs="Arial"/>
        </w:rPr>
        <w:t>“</w:t>
      </w:r>
      <w:proofErr w:type="gramEnd"/>
      <w:r w:rsidR="001D2BA0" w:rsidRPr="00A36658">
        <w:rPr>
          <w:rFonts w:cs="Arial"/>
        </w:rPr>
        <w:t>Trends in the</w:t>
      </w:r>
      <w:r w:rsidR="001C624C" w:rsidRPr="00A36658">
        <w:rPr>
          <w:rFonts w:cs="Arial"/>
        </w:rPr>
        <w:t xml:space="preserve"> </w:t>
      </w:r>
      <w:r w:rsidR="00F900EB" w:rsidRPr="00A36658">
        <w:rPr>
          <w:rFonts w:cs="Arial"/>
        </w:rPr>
        <w:t xml:space="preserve">Development of Machinery and </w:t>
      </w:r>
      <w:r w:rsidR="00E41332" w:rsidRPr="00A36658">
        <w:rPr>
          <w:rFonts w:cs="Arial"/>
        </w:rPr>
        <w:t xml:space="preserve"> </w:t>
      </w:r>
      <w:r w:rsidR="00F900EB" w:rsidRPr="00A36658">
        <w:rPr>
          <w:rFonts w:cs="Arial"/>
        </w:rPr>
        <w:t>Associated Technology”</w:t>
      </w:r>
      <w:r w:rsidR="002E19A4" w:rsidRPr="00A36658">
        <w:rPr>
          <w:rFonts w:cs="Arial"/>
        </w:rPr>
        <w:t xml:space="preserve"> TMT 2011, Prague, Czech</w:t>
      </w:r>
      <w:r w:rsidR="00E41332" w:rsidRPr="00A36658">
        <w:rPr>
          <w:rFonts w:cs="Arial"/>
        </w:rPr>
        <w:t xml:space="preserve"> </w:t>
      </w:r>
      <w:r w:rsidR="002E19A4" w:rsidRPr="00A36658">
        <w:rPr>
          <w:rFonts w:cs="Arial"/>
        </w:rPr>
        <w:t xml:space="preserve"> Republic, 12-18</w:t>
      </w:r>
      <w:r w:rsidR="00FF3BA7" w:rsidRPr="00A36658">
        <w:rPr>
          <w:rFonts w:cs="Arial"/>
        </w:rPr>
        <w:t xml:space="preserve"> September 2011</w:t>
      </w:r>
      <w:r w:rsidR="001D2BA0" w:rsidRPr="00A36658">
        <w:rPr>
          <w:rFonts w:cs="Arial"/>
        </w:rPr>
        <w:t>.</w:t>
      </w:r>
    </w:p>
    <w:p w:rsidR="0099404F" w:rsidRPr="00A36658" w:rsidRDefault="00453BFC" w:rsidP="00453BFC">
      <w:pPr>
        <w:pStyle w:val="ListParagraph"/>
        <w:numPr>
          <w:ilvl w:val="0"/>
          <w:numId w:val="6"/>
        </w:numPr>
        <w:tabs>
          <w:tab w:val="clear" w:pos="785"/>
          <w:tab w:val="num" w:pos="3535"/>
        </w:tabs>
        <w:ind w:left="3535"/>
        <w:jc w:val="both"/>
        <w:rPr>
          <w:rFonts w:cs="Arial"/>
        </w:rPr>
      </w:pPr>
      <w:r w:rsidRPr="00A36658">
        <w:rPr>
          <w:rFonts w:cs="Arial"/>
        </w:rPr>
        <w:t xml:space="preserve"> </w:t>
      </w:r>
      <w:r w:rsidR="0099404F" w:rsidRPr="00A36658">
        <w:rPr>
          <w:rFonts w:cs="Arial"/>
        </w:rPr>
        <w:t xml:space="preserve">Mirzeta Saletović, Zorica Hodžić, Božo Banjanin, Aldina Kesić; “Bioavailability of </w:t>
      </w:r>
      <w:proofErr w:type="gramStart"/>
      <w:r w:rsidR="0099404F" w:rsidRPr="00A36658">
        <w:rPr>
          <w:rFonts w:cs="Arial"/>
        </w:rPr>
        <w:t>microelements(</w:t>
      </w:r>
      <w:proofErr w:type="gramEnd"/>
      <w:r w:rsidR="0099404F" w:rsidRPr="00A36658">
        <w:rPr>
          <w:rFonts w:cs="Arial"/>
        </w:rPr>
        <w:t>Cu, Zn, Mn) in  medicinal plants”; HealthMED-Volume 5/Number 5/2011</w:t>
      </w:r>
    </w:p>
    <w:p w:rsidR="00E41332" w:rsidRPr="00A36658" w:rsidRDefault="005B0EE8" w:rsidP="00E41332">
      <w:pPr>
        <w:ind w:left="2880"/>
        <w:jc w:val="both"/>
        <w:rPr>
          <w:rFonts w:cs="Arial"/>
        </w:rPr>
      </w:pPr>
      <w:r w:rsidRPr="00A36658">
        <w:rPr>
          <w:rFonts w:cs="Arial"/>
        </w:rPr>
        <w:t xml:space="preserve">     </w:t>
      </w:r>
      <w:r w:rsidR="00AD78D6" w:rsidRPr="00A36658">
        <w:rPr>
          <w:rFonts w:cs="Arial"/>
        </w:rPr>
        <w:t xml:space="preserve"> 16. </w:t>
      </w:r>
      <w:r w:rsidR="00453BFC" w:rsidRPr="00A36658">
        <w:rPr>
          <w:rFonts w:cs="Arial"/>
        </w:rPr>
        <w:t xml:space="preserve">   </w:t>
      </w:r>
      <w:r w:rsidR="00AD78D6" w:rsidRPr="00A36658">
        <w:rPr>
          <w:rFonts w:cs="Arial"/>
        </w:rPr>
        <w:t xml:space="preserve">Aldina kesić, Aida Crnkić, Zorica Hodžić; “Promjena Antioksidativne Stabilnosti Meda” </w:t>
      </w:r>
      <w:r w:rsidR="004918E5" w:rsidRPr="00A36658">
        <w:rPr>
          <w:rFonts w:cs="Arial"/>
        </w:rPr>
        <w:t>WITH FOOD</w:t>
      </w:r>
    </w:p>
    <w:p w:rsidR="00453BFC" w:rsidRPr="00A36658" w:rsidRDefault="00E41332" w:rsidP="00A36658">
      <w:pPr>
        <w:ind w:left="2880"/>
        <w:jc w:val="both"/>
        <w:rPr>
          <w:rFonts w:cs="Arial"/>
        </w:rPr>
      </w:pPr>
      <w:r w:rsidRPr="00A36658">
        <w:rPr>
          <w:rFonts w:cs="Arial"/>
        </w:rPr>
        <w:t xml:space="preserve">         </w:t>
      </w:r>
      <w:r w:rsidR="004918E5" w:rsidRPr="00A36658">
        <w:rPr>
          <w:rFonts w:cs="Arial"/>
        </w:rPr>
        <w:t xml:space="preserve"> </w:t>
      </w:r>
      <w:r w:rsidRPr="00A36658">
        <w:rPr>
          <w:rFonts w:cs="Arial"/>
        </w:rPr>
        <w:t xml:space="preserve">  </w:t>
      </w:r>
      <w:r w:rsidR="004918E5" w:rsidRPr="00A36658">
        <w:rPr>
          <w:rFonts w:cs="Arial"/>
        </w:rPr>
        <w:t>TO HEALTH</w:t>
      </w:r>
      <w:r w:rsidRPr="00A36658">
        <w:rPr>
          <w:rFonts w:cs="Arial"/>
        </w:rPr>
        <w:t xml:space="preserve"> </w:t>
      </w:r>
      <w:r w:rsidR="004918E5" w:rsidRPr="00A36658">
        <w:rPr>
          <w:rFonts w:cs="Arial"/>
        </w:rPr>
        <w:t>Book of abstract and papers of international seminar, Tuzla 2011</w:t>
      </w:r>
    </w:p>
    <w:p w:rsidR="00F617BD" w:rsidRPr="00A36658" w:rsidRDefault="00BC1098" w:rsidP="00453BFC">
      <w:pPr>
        <w:pStyle w:val="ListParagraph"/>
        <w:numPr>
          <w:ilvl w:val="0"/>
          <w:numId w:val="17"/>
        </w:numPr>
        <w:autoSpaceDE w:val="0"/>
        <w:autoSpaceDN w:val="0"/>
        <w:adjustRightInd w:val="0"/>
        <w:ind w:left="3240"/>
        <w:rPr>
          <w:rFonts w:cs="Arial"/>
          <w:bCs/>
          <w:lang w:val="bs-Latn-BA" w:eastAsia="bs-Latn-BA"/>
        </w:rPr>
      </w:pPr>
      <w:r w:rsidRPr="00A36658">
        <w:rPr>
          <w:rFonts w:cs="Arial"/>
        </w:rPr>
        <w:lastRenderedPageBreak/>
        <w:t>Aldina Kesić, Aida Crnkić, Zorica Hodžić, Nadira Ibrišimović; “</w:t>
      </w:r>
      <w:r w:rsidRPr="00A36658">
        <w:rPr>
          <w:rFonts w:cs="Arial"/>
          <w:bCs/>
          <w:lang w:val="bs-Latn-BA" w:eastAsia="bs-Latn-BA"/>
        </w:rPr>
        <w:t xml:space="preserve">Influence of Polyphenol Content onTotal Antioxidant Activity of Honey from Different Botanical and Geographical </w:t>
      </w:r>
      <w:proofErr w:type="gramStart"/>
      <w:r w:rsidRPr="00A36658">
        <w:rPr>
          <w:rFonts w:cs="Arial"/>
          <w:bCs/>
          <w:lang w:val="bs-Latn-BA" w:eastAsia="bs-Latn-BA"/>
        </w:rPr>
        <w:t xml:space="preserve">Origin“ </w:t>
      </w:r>
      <w:r w:rsidRPr="00A36658">
        <w:rPr>
          <w:rFonts w:cs="Arial"/>
          <w:lang w:val="bs-Latn-BA" w:eastAsia="bs-Latn-BA"/>
        </w:rPr>
        <w:t>EuropeanJournal</w:t>
      </w:r>
      <w:proofErr w:type="gramEnd"/>
      <w:r w:rsidRPr="00A36658">
        <w:rPr>
          <w:rFonts w:cs="Arial"/>
          <w:lang w:val="bs-Latn-BA" w:eastAsia="bs-Latn-BA"/>
        </w:rPr>
        <w:t xml:space="preserve"> of </w:t>
      </w:r>
      <w:r w:rsidR="006D4452" w:rsidRPr="00A36658">
        <w:rPr>
          <w:rFonts w:cs="Arial"/>
          <w:lang w:val="bs-Latn-BA" w:eastAsia="bs-Latn-BA"/>
        </w:rPr>
        <w:t xml:space="preserve"> </w:t>
      </w:r>
      <w:r w:rsidRPr="00A36658">
        <w:rPr>
          <w:rFonts w:cs="Arial"/>
          <w:lang w:val="bs-Latn-BA" w:eastAsia="bs-Latn-BA"/>
        </w:rPr>
        <w:t xml:space="preserve">Scientific Research ISSN 1450-216X Vol. 89 No 4 October, 2012, pp.500-511 </w:t>
      </w:r>
      <w:r w:rsidRPr="00A36658">
        <w:rPr>
          <w:rFonts w:cs="Arial"/>
        </w:rPr>
        <w:t xml:space="preserve"> </w:t>
      </w:r>
    </w:p>
    <w:p w:rsidR="006D4452" w:rsidRPr="00A36658" w:rsidRDefault="00763BA5" w:rsidP="00E41332">
      <w:pPr>
        <w:autoSpaceDE w:val="0"/>
        <w:autoSpaceDN w:val="0"/>
        <w:adjustRightInd w:val="0"/>
        <w:ind w:left="2880"/>
        <w:rPr>
          <w:rFonts w:cs="Arial"/>
          <w:bCs/>
          <w:lang w:val="bs-Latn-BA" w:eastAsia="bs-Latn-BA"/>
        </w:rPr>
      </w:pPr>
      <w:r w:rsidRPr="00A36658">
        <w:rPr>
          <w:rFonts w:cs="Arial"/>
        </w:rPr>
        <w:t xml:space="preserve">           18</w:t>
      </w:r>
      <w:r w:rsidR="00E71E66" w:rsidRPr="00A36658">
        <w:rPr>
          <w:rFonts w:cs="Arial"/>
        </w:rPr>
        <w:t xml:space="preserve">. Aldina Kesić, Aida Crnkić, Zorica Hodžić, Nadira Ibrišimović i Almir </w:t>
      </w:r>
      <w:r w:rsidR="002B273F" w:rsidRPr="00A36658">
        <w:rPr>
          <w:rFonts w:cs="Arial"/>
        </w:rPr>
        <w:t>Šestan.</w:t>
      </w:r>
      <w:r w:rsidR="00756C96" w:rsidRPr="00A36658">
        <w:rPr>
          <w:rFonts w:cs="Arial"/>
          <w:bCs/>
          <w:lang w:val="bs-Latn-BA" w:eastAsia="bs-Latn-BA"/>
        </w:rPr>
        <w:t xml:space="preserve"> „Effects of Botanical</w:t>
      </w:r>
    </w:p>
    <w:p w:rsidR="00A36658" w:rsidRDefault="006D4452" w:rsidP="00A36658">
      <w:pPr>
        <w:autoSpaceDE w:val="0"/>
        <w:autoSpaceDN w:val="0"/>
        <w:adjustRightInd w:val="0"/>
        <w:ind w:left="2880"/>
        <w:rPr>
          <w:rFonts w:cs="Arial"/>
          <w:bCs/>
          <w:i/>
          <w:iCs/>
          <w:lang w:val="bs-Latn-BA" w:eastAsia="bs-Latn-BA"/>
        </w:rPr>
      </w:pPr>
      <w:r w:rsidRPr="00A36658">
        <w:rPr>
          <w:rFonts w:cs="Arial"/>
          <w:bCs/>
          <w:lang w:val="bs-Latn-BA" w:eastAsia="bs-Latn-BA"/>
        </w:rPr>
        <w:t xml:space="preserve">                </w:t>
      </w:r>
      <w:r w:rsidR="00756C96" w:rsidRPr="00A36658">
        <w:rPr>
          <w:rFonts w:cs="Arial"/>
          <w:bCs/>
          <w:lang w:val="bs-Latn-BA" w:eastAsia="bs-Latn-BA"/>
        </w:rPr>
        <w:t xml:space="preserve"> Origin and</w:t>
      </w:r>
      <w:r w:rsidRPr="00A36658">
        <w:rPr>
          <w:rFonts w:cs="Arial"/>
          <w:bCs/>
          <w:lang w:val="bs-Latn-BA" w:eastAsia="bs-Latn-BA"/>
        </w:rPr>
        <w:t xml:space="preserve"> </w:t>
      </w:r>
      <w:r w:rsidR="00756C96" w:rsidRPr="00A36658">
        <w:rPr>
          <w:rFonts w:cs="Arial"/>
          <w:bCs/>
          <w:lang w:val="bs-Latn-BA" w:eastAsia="bs-Latn-BA"/>
        </w:rPr>
        <w:t>Ageing on HMF</w:t>
      </w:r>
      <w:r w:rsidR="00756C96" w:rsidRPr="00A36658">
        <w:rPr>
          <w:rFonts w:cs="Arial"/>
          <w:bCs/>
          <w:i/>
          <w:iCs/>
          <w:lang w:val="bs-Latn-BA" w:eastAsia="bs-Latn-BA"/>
        </w:rPr>
        <w:t xml:space="preserve"> </w:t>
      </w:r>
      <w:r w:rsidR="00756C96" w:rsidRPr="00A36658">
        <w:rPr>
          <w:rFonts w:cs="Arial"/>
          <w:bCs/>
          <w:lang w:val="bs-Latn-BA" w:eastAsia="bs-Latn-BA"/>
        </w:rPr>
        <w:t>Content in Bee Honey“</w:t>
      </w:r>
      <w:r w:rsidR="00763BA5" w:rsidRPr="00A36658">
        <w:rPr>
          <w:rFonts w:cs="Arial"/>
          <w:bCs/>
          <w:i/>
          <w:iCs/>
          <w:lang w:val="bs-Latn-BA" w:eastAsia="bs-Latn-BA"/>
        </w:rPr>
        <w:t>Journal o</w:t>
      </w:r>
      <w:r w:rsidR="002B273F" w:rsidRPr="00A36658">
        <w:rPr>
          <w:rFonts w:cs="Arial"/>
          <w:bCs/>
          <w:i/>
          <w:iCs/>
          <w:lang w:val="bs-Latn-BA" w:eastAsia="bs-Latn-BA"/>
        </w:rPr>
        <w:t>f Scientific Research &amp;</w:t>
      </w:r>
      <w:r w:rsidR="00756C96" w:rsidRPr="00A36658">
        <w:rPr>
          <w:rFonts w:cs="Arial"/>
          <w:bCs/>
          <w:lang w:val="bs-Latn-BA" w:eastAsia="bs-Latn-BA"/>
        </w:rPr>
        <w:t xml:space="preserve"> </w:t>
      </w:r>
      <w:r w:rsidR="007C03B0" w:rsidRPr="00A36658">
        <w:rPr>
          <w:rFonts w:cs="Arial"/>
          <w:bCs/>
          <w:i/>
          <w:iCs/>
          <w:lang w:val="bs-Latn-BA" w:eastAsia="bs-Latn-BA"/>
        </w:rPr>
        <w:t xml:space="preserve">Reports </w:t>
      </w:r>
      <w:r w:rsidR="00950DBD" w:rsidRPr="00A36658">
        <w:rPr>
          <w:rFonts w:cs="Arial"/>
          <w:bCs/>
          <w:i/>
          <w:iCs/>
          <w:lang w:val="bs-Latn-BA" w:eastAsia="bs-Latn-BA"/>
        </w:rPr>
        <w:t>3(8)</w:t>
      </w:r>
      <w:r w:rsidR="00A36658">
        <w:rPr>
          <w:rFonts w:cs="Arial"/>
          <w:bCs/>
          <w:i/>
          <w:iCs/>
          <w:lang w:val="bs-Latn-BA" w:eastAsia="bs-Latn-BA"/>
        </w:rPr>
        <w:t xml:space="preserve"> </w:t>
      </w:r>
      <w:r w:rsidR="00950DBD" w:rsidRPr="00A36658">
        <w:rPr>
          <w:rFonts w:cs="Arial"/>
          <w:bCs/>
          <w:i/>
          <w:iCs/>
          <w:lang w:val="bs-Latn-BA" w:eastAsia="bs-Latn-BA"/>
        </w:rPr>
        <w:t xml:space="preserve">: </w:t>
      </w:r>
    </w:p>
    <w:p w:rsidR="007C03B0" w:rsidRPr="00A36658" w:rsidRDefault="00A36658" w:rsidP="00A36658">
      <w:pPr>
        <w:autoSpaceDE w:val="0"/>
        <w:autoSpaceDN w:val="0"/>
        <w:adjustRightInd w:val="0"/>
        <w:ind w:left="2880"/>
        <w:rPr>
          <w:rFonts w:cs="Arial"/>
          <w:bCs/>
          <w:i/>
          <w:iCs/>
          <w:lang w:val="bs-Latn-BA" w:eastAsia="bs-Latn-BA"/>
        </w:rPr>
      </w:pPr>
      <w:r>
        <w:rPr>
          <w:rFonts w:cs="Arial"/>
          <w:bCs/>
          <w:i/>
          <w:iCs/>
          <w:lang w:val="bs-Latn-BA" w:eastAsia="bs-Latn-BA"/>
        </w:rPr>
        <w:t xml:space="preserve">                </w:t>
      </w:r>
      <w:r w:rsidR="00950DBD" w:rsidRPr="00A36658">
        <w:rPr>
          <w:rFonts w:cs="Arial"/>
          <w:bCs/>
          <w:i/>
          <w:iCs/>
          <w:lang w:val="bs-Latn-BA" w:eastAsia="bs-Latn-BA"/>
        </w:rPr>
        <w:t>1057-1066</w:t>
      </w:r>
      <w:r w:rsidR="00763BA5" w:rsidRPr="00A36658">
        <w:rPr>
          <w:rFonts w:cs="Arial"/>
          <w:bCs/>
          <w:i/>
          <w:iCs/>
          <w:lang w:val="bs-Latn-BA" w:eastAsia="bs-Latn-BA"/>
        </w:rPr>
        <w:t>, 2014; Article no. JSRR.2014.004</w:t>
      </w:r>
      <w:r w:rsidR="007C03B0" w:rsidRPr="00A36658">
        <w:rPr>
          <w:rFonts w:cs="Arial"/>
          <w:bCs/>
          <w:lang w:val="bs-Latn-BA" w:eastAsia="bs-Latn-BA"/>
        </w:rPr>
        <w:t xml:space="preserve"> </w:t>
      </w:r>
    </w:p>
    <w:p w:rsidR="006D4452" w:rsidRPr="00A36658" w:rsidRDefault="005D07B5" w:rsidP="00E41332">
      <w:pPr>
        <w:autoSpaceDE w:val="0"/>
        <w:autoSpaceDN w:val="0"/>
        <w:adjustRightInd w:val="0"/>
        <w:ind w:left="2880"/>
        <w:rPr>
          <w:rStyle w:val="a"/>
          <w:rFonts w:cs="Arial"/>
        </w:rPr>
      </w:pPr>
      <w:r w:rsidRPr="00A36658">
        <w:rPr>
          <w:rFonts w:cs="Arial"/>
          <w:bCs/>
          <w:lang w:val="bs-Latn-BA" w:eastAsia="bs-Latn-BA"/>
        </w:rPr>
        <w:t xml:space="preserve">          19. </w:t>
      </w:r>
      <w:r w:rsidRPr="00A36658">
        <w:rPr>
          <w:rFonts w:cs="Arial"/>
        </w:rPr>
        <w:t>Aida Crnkić, Almir Šestan, Aldina Kesić, Zorica Hodžić i Indira Šestan.</w:t>
      </w:r>
      <w:r w:rsidRPr="00A36658">
        <w:rPr>
          <w:rFonts w:cs="Arial"/>
          <w:bCs/>
          <w:lang w:val="bs-Latn-BA" w:eastAsia="bs-Latn-BA"/>
        </w:rPr>
        <w:t xml:space="preserve"> „</w:t>
      </w:r>
      <w:r w:rsidR="006D4452" w:rsidRPr="00A36658">
        <w:rPr>
          <w:rStyle w:val="a"/>
          <w:rFonts w:cs="Arial"/>
        </w:rPr>
        <w:t>Physico–Chemical</w:t>
      </w:r>
    </w:p>
    <w:p w:rsidR="006D4452" w:rsidRPr="00A36658" w:rsidRDefault="006D4452" w:rsidP="006D4452">
      <w:pPr>
        <w:autoSpaceDE w:val="0"/>
        <w:autoSpaceDN w:val="0"/>
        <w:adjustRightInd w:val="0"/>
        <w:ind w:left="2880"/>
        <w:rPr>
          <w:rStyle w:val="a"/>
          <w:rFonts w:cs="Arial"/>
        </w:rPr>
      </w:pPr>
      <w:r w:rsidRPr="00A36658">
        <w:rPr>
          <w:rStyle w:val="a"/>
          <w:rFonts w:cs="Arial"/>
        </w:rPr>
        <w:t xml:space="preserve">                </w:t>
      </w:r>
      <w:r w:rsidR="005D07B5" w:rsidRPr="00A36658">
        <w:rPr>
          <w:rStyle w:val="a"/>
          <w:rFonts w:cs="Arial"/>
        </w:rPr>
        <w:t>Properties and Some Heavy Metal Contents in Public Water Sources in T</w:t>
      </w:r>
      <w:r w:rsidR="005D07B5" w:rsidRPr="00A36658">
        <w:rPr>
          <w:rStyle w:val="l7"/>
          <w:rFonts w:cs="Arial"/>
        </w:rPr>
        <w:t xml:space="preserve">uzla </w:t>
      </w:r>
      <w:r w:rsidR="005D07B5" w:rsidRPr="00A36658">
        <w:rPr>
          <w:rStyle w:val="a"/>
          <w:rFonts w:cs="Arial"/>
        </w:rPr>
        <w:t>and its surrounding,</w:t>
      </w:r>
    </w:p>
    <w:p w:rsidR="006D4452" w:rsidRPr="00A36658" w:rsidRDefault="006D4452" w:rsidP="006D4452">
      <w:pPr>
        <w:autoSpaceDE w:val="0"/>
        <w:autoSpaceDN w:val="0"/>
        <w:adjustRightInd w:val="0"/>
        <w:ind w:left="2880"/>
        <w:rPr>
          <w:rFonts w:cs="Arial"/>
          <w:bCs/>
          <w:i/>
          <w:iCs/>
          <w:lang w:val="bs-Latn-BA" w:eastAsia="bs-Latn-BA"/>
        </w:rPr>
      </w:pPr>
      <w:r w:rsidRPr="00A36658">
        <w:rPr>
          <w:rStyle w:val="a"/>
          <w:rFonts w:cs="Arial"/>
        </w:rPr>
        <w:t xml:space="preserve">               </w:t>
      </w:r>
      <w:r w:rsidR="005D07B5" w:rsidRPr="00A36658">
        <w:rPr>
          <w:rStyle w:val="a"/>
          <w:rFonts w:cs="Arial"/>
        </w:rPr>
        <w:t xml:space="preserve"> Bosnian and Herzegovina” </w:t>
      </w:r>
      <w:r w:rsidR="005D07B5" w:rsidRPr="00A36658">
        <w:rPr>
          <w:rFonts w:cs="Arial"/>
          <w:bCs/>
          <w:i/>
          <w:iCs/>
          <w:lang w:val="bs-Latn-BA" w:eastAsia="bs-Latn-BA"/>
        </w:rPr>
        <w:t>Journal of Scientific Research &amp;</w:t>
      </w:r>
      <w:r w:rsidR="005D07B5" w:rsidRPr="00A36658">
        <w:rPr>
          <w:rFonts w:cs="Arial"/>
          <w:bCs/>
          <w:lang w:val="bs-Latn-BA" w:eastAsia="bs-Latn-BA"/>
        </w:rPr>
        <w:t xml:space="preserve"> </w:t>
      </w:r>
      <w:r w:rsidR="005D07B5" w:rsidRPr="00A36658">
        <w:rPr>
          <w:rFonts w:cs="Arial"/>
          <w:bCs/>
          <w:i/>
          <w:iCs/>
          <w:lang w:val="bs-Latn-BA" w:eastAsia="bs-Latn-BA"/>
        </w:rPr>
        <w:t>Reports 3(8): 1050-1056, 2014; Article</w:t>
      </w:r>
    </w:p>
    <w:p w:rsidR="00555555" w:rsidRPr="00A36658" w:rsidRDefault="006D4452" w:rsidP="006D4452">
      <w:pPr>
        <w:autoSpaceDE w:val="0"/>
        <w:autoSpaceDN w:val="0"/>
        <w:adjustRightInd w:val="0"/>
        <w:ind w:left="2880"/>
        <w:rPr>
          <w:rFonts w:cs="Arial"/>
        </w:rPr>
      </w:pPr>
      <w:r w:rsidRPr="00A36658">
        <w:rPr>
          <w:rFonts w:cs="Arial"/>
          <w:bCs/>
          <w:i/>
          <w:iCs/>
          <w:lang w:val="bs-Latn-BA" w:eastAsia="bs-Latn-BA"/>
        </w:rPr>
        <w:t xml:space="preserve">               </w:t>
      </w:r>
      <w:r w:rsidR="005D07B5" w:rsidRPr="00A36658">
        <w:rPr>
          <w:rFonts w:cs="Arial"/>
          <w:bCs/>
          <w:i/>
          <w:iCs/>
          <w:lang w:val="bs-Latn-BA" w:eastAsia="bs-Latn-BA"/>
        </w:rPr>
        <w:t xml:space="preserve"> no.  JSRR.2014.00</w:t>
      </w:r>
      <w:r w:rsidR="00AB649D" w:rsidRPr="00A36658">
        <w:rPr>
          <w:rFonts w:cs="Arial"/>
          <w:bCs/>
          <w:iCs/>
          <w:lang w:val="bs-Latn-BA" w:eastAsia="bs-Latn-BA"/>
        </w:rPr>
        <w:t>3</w:t>
      </w:r>
      <w:r w:rsidR="005D07B5" w:rsidRPr="00A36658">
        <w:rPr>
          <w:rFonts w:cs="Arial"/>
          <w:bCs/>
          <w:lang w:val="bs-Latn-BA" w:eastAsia="bs-Latn-BA"/>
        </w:rPr>
        <w:t xml:space="preserve"> </w:t>
      </w:r>
    </w:p>
    <w:p w:rsidR="00555555" w:rsidRPr="00A36658" w:rsidRDefault="00555555" w:rsidP="00E41332">
      <w:pPr>
        <w:autoSpaceDE w:val="0"/>
        <w:autoSpaceDN w:val="0"/>
        <w:adjustRightInd w:val="0"/>
        <w:ind w:left="2880"/>
        <w:jc w:val="both"/>
        <w:rPr>
          <w:rFonts w:cs="Arial"/>
          <w:bCs/>
          <w:lang w:val="bs-Latn-BA" w:eastAsia="bs-Latn-BA"/>
        </w:rPr>
      </w:pPr>
      <w:r w:rsidRPr="00A36658">
        <w:rPr>
          <w:rFonts w:cs="Arial"/>
          <w:bCs/>
          <w:lang w:val="bs-Latn-BA" w:eastAsia="bs-Latn-BA"/>
        </w:rPr>
        <w:t xml:space="preserve">           20. Aida Crnkić, Zorica Hodžić, Aldina Kesić, Nusreta Džonlagić, Almasa Babajić. „Physico-chemical </w:t>
      </w:r>
    </w:p>
    <w:p w:rsidR="006D4452" w:rsidRPr="00A36658" w:rsidRDefault="00555555" w:rsidP="00E41332">
      <w:pPr>
        <w:autoSpaceDE w:val="0"/>
        <w:autoSpaceDN w:val="0"/>
        <w:adjustRightInd w:val="0"/>
        <w:ind w:left="2880"/>
        <w:jc w:val="both"/>
        <w:rPr>
          <w:rFonts w:cs="Arial"/>
          <w:bCs/>
          <w:vertAlign w:val="superscript"/>
          <w:lang w:val="bs-Latn-BA" w:eastAsia="bs-Latn-BA"/>
        </w:rPr>
      </w:pPr>
      <w:r w:rsidRPr="00A36658">
        <w:rPr>
          <w:rFonts w:cs="Arial"/>
          <w:bCs/>
          <w:lang w:val="bs-Latn-BA" w:eastAsia="bs-Latn-BA"/>
        </w:rPr>
        <w:t xml:space="preserve">                 characterization of sediment Modrac lake and its possible use for energy purposes“. 17</w:t>
      </w:r>
      <w:r w:rsidRPr="00A36658">
        <w:rPr>
          <w:rFonts w:cs="Arial"/>
          <w:bCs/>
          <w:vertAlign w:val="superscript"/>
          <w:lang w:val="bs-Latn-BA" w:eastAsia="bs-Latn-BA"/>
        </w:rPr>
        <w:t>th</w:t>
      </w:r>
    </w:p>
    <w:p w:rsidR="006D4452" w:rsidRPr="00A36658" w:rsidRDefault="006D4452" w:rsidP="006D4452">
      <w:pPr>
        <w:autoSpaceDE w:val="0"/>
        <w:autoSpaceDN w:val="0"/>
        <w:adjustRightInd w:val="0"/>
        <w:ind w:left="2880"/>
        <w:jc w:val="both"/>
        <w:rPr>
          <w:rFonts w:cs="Arial"/>
          <w:bCs/>
          <w:lang w:val="bs-Latn-BA" w:eastAsia="bs-Latn-BA"/>
        </w:rPr>
      </w:pPr>
      <w:r w:rsidRPr="00A36658">
        <w:rPr>
          <w:rFonts w:cs="Arial"/>
          <w:bCs/>
          <w:vertAlign w:val="superscript"/>
          <w:lang w:val="bs-Latn-BA" w:eastAsia="bs-Latn-BA"/>
        </w:rPr>
        <w:t xml:space="preserve">                         </w:t>
      </w:r>
      <w:r w:rsidRPr="00A36658">
        <w:rPr>
          <w:rFonts w:cs="Arial"/>
          <w:bCs/>
          <w:lang w:val="bs-Latn-BA" w:eastAsia="bs-Latn-BA"/>
        </w:rPr>
        <w:t xml:space="preserve"> International </w:t>
      </w:r>
      <w:r w:rsidR="00555555" w:rsidRPr="00A36658">
        <w:rPr>
          <w:rFonts w:cs="Arial"/>
          <w:bCs/>
          <w:lang w:val="bs-Latn-BA" w:eastAsia="bs-Latn-BA"/>
        </w:rPr>
        <w:t>Reasearch/Expert Conference „Trends in the Development of Machinery and</w:t>
      </w:r>
    </w:p>
    <w:p w:rsidR="00555555" w:rsidRPr="00A36658" w:rsidRDefault="006D4452" w:rsidP="006D4452">
      <w:pPr>
        <w:autoSpaceDE w:val="0"/>
        <w:autoSpaceDN w:val="0"/>
        <w:adjustRightInd w:val="0"/>
        <w:ind w:left="2880"/>
        <w:jc w:val="both"/>
        <w:rPr>
          <w:rFonts w:cs="Arial"/>
          <w:bCs/>
          <w:lang w:val="bs-Latn-BA" w:eastAsia="bs-Latn-BA"/>
        </w:rPr>
      </w:pPr>
      <w:r w:rsidRPr="00A36658">
        <w:rPr>
          <w:rFonts w:cs="Arial"/>
          <w:bCs/>
          <w:lang w:val="bs-Latn-BA" w:eastAsia="bs-Latn-BA"/>
        </w:rPr>
        <w:t xml:space="preserve">                </w:t>
      </w:r>
      <w:r w:rsidR="00555555" w:rsidRPr="00A36658">
        <w:rPr>
          <w:rFonts w:cs="Arial"/>
          <w:bCs/>
          <w:lang w:val="bs-Latn-BA" w:eastAsia="bs-Latn-BA"/>
        </w:rPr>
        <w:t xml:space="preserve"> Associated Technology“ TMT2013,Istanbul,  Turkey, 10-11 September 2013.</w:t>
      </w:r>
    </w:p>
    <w:p w:rsidR="006D4452" w:rsidRPr="00A36658" w:rsidRDefault="00555555" w:rsidP="00E41332">
      <w:pPr>
        <w:autoSpaceDE w:val="0"/>
        <w:autoSpaceDN w:val="0"/>
        <w:adjustRightInd w:val="0"/>
        <w:ind w:left="2880"/>
        <w:jc w:val="both"/>
        <w:rPr>
          <w:rFonts w:cs="Arial"/>
          <w:bCs/>
          <w:lang w:val="bs-Latn-BA" w:eastAsia="bs-Latn-BA"/>
        </w:rPr>
      </w:pPr>
      <w:r w:rsidRPr="00A36658">
        <w:rPr>
          <w:rFonts w:cs="Arial"/>
          <w:bCs/>
          <w:lang w:val="bs-Latn-BA" w:eastAsia="bs-Latn-BA"/>
        </w:rPr>
        <w:t xml:space="preserve">           21. Zorica Hodžić, Aida Crnkić, Aldina Kesić, Mirzeta Saletović. „Zinc/Copper ratio in  the medicinal</w:t>
      </w:r>
    </w:p>
    <w:p w:rsidR="006D4452" w:rsidRPr="00A36658" w:rsidRDefault="006D4452" w:rsidP="00A36658">
      <w:pPr>
        <w:autoSpaceDE w:val="0"/>
        <w:autoSpaceDN w:val="0"/>
        <w:adjustRightInd w:val="0"/>
        <w:ind w:left="2880"/>
        <w:jc w:val="both"/>
        <w:rPr>
          <w:rFonts w:cs="Arial"/>
          <w:bCs/>
          <w:lang w:val="bs-Latn-BA" w:eastAsia="bs-Latn-BA"/>
        </w:rPr>
      </w:pPr>
      <w:r w:rsidRPr="00A36658">
        <w:rPr>
          <w:rFonts w:cs="Arial"/>
          <w:bCs/>
          <w:lang w:val="bs-Latn-BA" w:eastAsia="bs-Latn-BA"/>
        </w:rPr>
        <w:t xml:space="preserve">                </w:t>
      </w:r>
      <w:r w:rsidR="00555555" w:rsidRPr="00A36658">
        <w:rPr>
          <w:rFonts w:cs="Arial"/>
          <w:bCs/>
          <w:lang w:val="bs-Latn-BA" w:eastAsia="bs-Latn-BA"/>
        </w:rPr>
        <w:t xml:space="preserve"> plants“. 17</w:t>
      </w:r>
      <w:r w:rsidR="00555555" w:rsidRPr="00A36658">
        <w:rPr>
          <w:rFonts w:cs="Arial"/>
          <w:bCs/>
          <w:vertAlign w:val="superscript"/>
          <w:lang w:val="bs-Latn-BA" w:eastAsia="bs-Latn-BA"/>
        </w:rPr>
        <w:t>th</w:t>
      </w:r>
      <w:r w:rsidR="00555555" w:rsidRPr="00A36658">
        <w:rPr>
          <w:rFonts w:cs="Arial"/>
          <w:bCs/>
          <w:lang w:val="bs-Latn-BA" w:eastAsia="bs-Latn-BA"/>
        </w:rPr>
        <w:t xml:space="preserve"> International Reasearch/Expert Conference „Trends in the Development of Machinery</w:t>
      </w:r>
    </w:p>
    <w:p w:rsidR="00555555" w:rsidRPr="00A36658" w:rsidRDefault="006D4452" w:rsidP="00A36658">
      <w:pPr>
        <w:autoSpaceDE w:val="0"/>
        <w:autoSpaceDN w:val="0"/>
        <w:adjustRightInd w:val="0"/>
        <w:ind w:left="2880"/>
        <w:jc w:val="both"/>
        <w:rPr>
          <w:rFonts w:cs="Arial"/>
          <w:bCs/>
          <w:lang w:val="bs-Latn-BA" w:eastAsia="bs-Latn-BA"/>
        </w:rPr>
      </w:pPr>
      <w:r w:rsidRPr="00A36658">
        <w:rPr>
          <w:rFonts w:cs="Arial"/>
          <w:bCs/>
          <w:lang w:val="bs-Latn-BA" w:eastAsia="bs-Latn-BA"/>
        </w:rPr>
        <w:t xml:space="preserve">                 and Associated</w:t>
      </w:r>
      <w:r w:rsidR="00555555" w:rsidRPr="00A36658">
        <w:rPr>
          <w:rFonts w:cs="Arial"/>
          <w:bCs/>
          <w:lang w:val="bs-Latn-BA" w:eastAsia="bs-Latn-BA"/>
        </w:rPr>
        <w:t xml:space="preserve">  Technology“ TMT 2013,Istanbul,Turkey, 10-11 September 2013.</w:t>
      </w:r>
    </w:p>
    <w:p w:rsidR="006D4452" w:rsidRPr="00A36658" w:rsidRDefault="00BF58C6" w:rsidP="00A36658">
      <w:pPr>
        <w:autoSpaceDE w:val="0"/>
        <w:autoSpaceDN w:val="0"/>
        <w:adjustRightInd w:val="0"/>
        <w:ind w:left="2880"/>
        <w:jc w:val="both"/>
        <w:rPr>
          <w:rFonts w:cs="Arial"/>
        </w:rPr>
      </w:pPr>
      <w:r w:rsidRPr="00A36658">
        <w:rPr>
          <w:rFonts w:cs="Arial"/>
          <w:bCs/>
          <w:lang w:val="bs-Latn-BA" w:eastAsia="bs-Latn-BA"/>
        </w:rPr>
        <w:t xml:space="preserve">          </w:t>
      </w:r>
      <w:r w:rsidR="00555555" w:rsidRPr="00A36658">
        <w:rPr>
          <w:rFonts w:cs="Arial"/>
          <w:bCs/>
          <w:lang w:val="bs-Latn-BA" w:eastAsia="bs-Latn-BA"/>
        </w:rPr>
        <w:t>22</w:t>
      </w:r>
      <w:r w:rsidRPr="00A36658">
        <w:rPr>
          <w:rFonts w:cs="Arial"/>
          <w:bCs/>
          <w:lang w:val="bs-Latn-BA" w:eastAsia="bs-Latn-BA"/>
        </w:rPr>
        <w:t xml:space="preserve">. </w:t>
      </w:r>
      <w:r w:rsidRPr="00A36658">
        <w:rPr>
          <w:rFonts w:cs="Arial"/>
        </w:rPr>
        <w:t xml:space="preserve">Aldina Kesić, Aida Crnkić, Nadira Ibrišimović-Mehmedinović, Almir Šestan, Benjamin Ćatović, </w:t>
      </w:r>
    </w:p>
    <w:p w:rsidR="006D4452" w:rsidRPr="00A36658" w:rsidRDefault="006D4452" w:rsidP="00A36658">
      <w:pPr>
        <w:autoSpaceDE w:val="0"/>
        <w:autoSpaceDN w:val="0"/>
        <w:adjustRightInd w:val="0"/>
        <w:ind w:left="2880"/>
        <w:jc w:val="both"/>
        <w:rPr>
          <w:rFonts w:cs="Arial"/>
        </w:rPr>
      </w:pPr>
      <w:r w:rsidRPr="00A36658">
        <w:rPr>
          <w:rFonts w:cs="Arial"/>
        </w:rPr>
        <w:t xml:space="preserve">               </w:t>
      </w:r>
      <w:r w:rsidR="00BF58C6" w:rsidRPr="00A36658">
        <w:rPr>
          <w:rFonts w:cs="Arial"/>
        </w:rPr>
        <w:t>Changes of Antioxidant Activity in Honey as a Result of Haber-Wais Reaction, American Journal of</w:t>
      </w:r>
    </w:p>
    <w:p w:rsidR="00BF58C6" w:rsidRPr="00A36658" w:rsidRDefault="006D4452" w:rsidP="00A36658">
      <w:pPr>
        <w:autoSpaceDE w:val="0"/>
        <w:autoSpaceDN w:val="0"/>
        <w:adjustRightInd w:val="0"/>
        <w:jc w:val="both"/>
        <w:rPr>
          <w:rFonts w:cs="Arial"/>
        </w:rPr>
      </w:pPr>
      <w:r w:rsidRPr="00A36658">
        <w:rPr>
          <w:rFonts w:cs="Arial"/>
        </w:rPr>
        <w:t xml:space="preserve">                                                                             </w:t>
      </w:r>
      <w:r w:rsidR="00BF58C6" w:rsidRPr="00A36658">
        <w:rPr>
          <w:rFonts w:cs="Arial"/>
        </w:rPr>
        <w:t xml:space="preserve"> Applied Chemistry. Vol.   2, No. 6, 2014, pp. 112-116. doi: 10.11648/j.ajac.20140206.13</w:t>
      </w:r>
    </w:p>
    <w:p w:rsidR="006D4452" w:rsidRPr="00A36658" w:rsidRDefault="00A01409" w:rsidP="00A36658">
      <w:pPr>
        <w:autoSpaceDE w:val="0"/>
        <w:autoSpaceDN w:val="0"/>
        <w:adjustRightInd w:val="0"/>
        <w:ind w:left="2880"/>
        <w:jc w:val="both"/>
        <w:rPr>
          <w:rFonts w:cs="Arial"/>
          <w:color w:val="000000"/>
          <w:lang w:val="bs-Latn-BA" w:eastAsia="bs-Latn-BA"/>
        </w:rPr>
      </w:pPr>
      <w:r w:rsidRPr="00A36658">
        <w:rPr>
          <w:rFonts w:cs="Arial"/>
        </w:rPr>
        <w:t xml:space="preserve">           23. </w:t>
      </w:r>
      <w:r w:rsidRPr="00A36658">
        <w:rPr>
          <w:rFonts w:cs="Arial"/>
          <w:color w:val="000000"/>
          <w:lang w:val="bs-Latn-BA" w:eastAsia="bs-Latn-BA"/>
        </w:rPr>
        <w:t>Nadira Ibrišimović, Mirza Ibrišimović, Aldina Kesić, Fritz Pittner. M</w:t>
      </w:r>
      <w:r w:rsidR="006D4452" w:rsidRPr="00A36658">
        <w:rPr>
          <w:rFonts w:cs="Arial"/>
          <w:color w:val="000000"/>
          <w:lang w:val="bs-Latn-BA" w:eastAsia="bs-Latn-BA"/>
        </w:rPr>
        <w:t>icrobial biosensor: a new trend</w:t>
      </w:r>
    </w:p>
    <w:p w:rsidR="006D4452" w:rsidRPr="00A36658" w:rsidRDefault="006D4452" w:rsidP="00A36658">
      <w:pPr>
        <w:autoSpaceDE w:val="0"/>
        <w:autoSpaceDN w:val="0"/>
        <w:adjustRightInd w:val="0"/>
        <w:ind w:left="2880"/>
        <w:jc w:val="both"/>
        <w:rPr>
          <w:rFonts w:cs="Arial"/>
          <w:lang w:val="bs-Latn-BA" w:eastAsia="bs-Latn-BA"/>
        </w:rPr>
      </w:pPr>
      <w:r w:rsidRPr="00A36658">
        <w:rPr>
          <w:rFonts w:cs="Arial"/>
          <w:color w:val="000000"/>
          <w:lang w:val="bs-Latn-BA" w:eastAsia="bs-Latn-BA"/>
        </w:rPr>
        <w:t xml:space="preserve">                 </w:t>
      </w:r>
      <w:r w:rsidR="00A01409" w:rsidRPr="00A36658">
        <w:rPr>
          <w:rFonts w:cs="Arial"/>
          <w:color w:val="000000"/>
          <w:lang w:val="bs-Latn-BA" w:eastAsia="bs-Latn-BA"/>
        </w:rPr>
        <w:t xml:space="preserve">in the  detection of bacterial contamination, </w:t>
      </w:r>
      <w:r w:rsidR="00A01409" w:rsidRPr="00A36658">
        <w:rPr>
          <w:rFonts w:cs="Arial"/>
          <w:bCs/>
          <w:lang w:val="bs-Latn-BA" w:eastAsia="bs-Latn-BA"/>
        </w:rPr>
        <w:t xml:space="preserve">Monatshefte für Chemie – Chemical Monthly, </w:t>
      </w:r>
      <w:r w:rsidR="00A01409" w:rsidRPr="00A36658">
        <w:rPr>
          <w:rFonts w:cs="Arial"/>
          <w:lang w:val="bs-Latn-BA" w:eastAsia="bs-Latn-BA"/>
        </w:rPr>
        <w:t>An</w:t>
      </w:r>
    </w:p>
    <w:p w:rsidR="006D4452" w:rsidRPr="00A36658" w:rsidRDefault="006D4452" w:rsidP="00A36658">
      <w:pPr>
        <w:autoSpaceDE w:val="0"/>
        <w:autoSpaceDN w:val="0"/>
        <w:adjustRightInd w:val="0"/>
        <w:jc w:val="both"/>
        <w:rPr>
          <w:rFonts w:cs="Arial"/>
          <w:lang w:val="bs-Latn-BA" w:eastAsia="bs-Latn-BA"/>
        </w:rPr>
      </w:pPr>
      <w:r w:rsidRPr="00A36658">
        <w:rPr>
          <w:rFonts w:cs="Arial"/>
          <w:lang w:val="bs-Latn-BA" w:eastAsia="bs-Latn-BA"/>
        </w:rPr>
        <w:t xml:space="preserve">                                                                               </w:t>
      </w:r>
      <w:r w:rsidR="00A01409" w:rsidRPr="00A36658">
        <w:rPr>
          <w:rFonts w:cs="Arial"/>
          <w:lang w:val="bs-Latn-BA" w:eastAsia="bs-Latn-BA"/>
        </w:rPr>
        <w:t xml:space="preserve"> International Journal of </w:t>
      </w:r>
      <w:r w:rsidRPr="00A36658">
        <w:rPr>
          <w:rFonts w:cs="Arial"/>
          <w:color w:val="000000"/>
          <w:lang w:val="bs-Latn-BA" w:eastAsia="bs-Latn-BA"/>
        </w:rPr>
        <w:t xml:space="preserve"> </w:t>
      </w:r>
      <w:r w:rsidR="00A01409" w:rsidRPr="00A36658">
        <w:rPr>
          <w:rFonts w:cs="Arial"/>
          <w:lang w:val="bs-Latn-BA" w:eastAsia="bs-Latn-BA"/>
        </w:rPr>
        <w:t>Chemistry</w:t>
      </w:r>
      <w:r w:rsidR="00A01409" w:rsidRPr="00A36658">
        <w:rPr>
          <w:rFonts w:cs="Arial"/>
          <w:bCs/>
          <w:lang w:val="bs-Latn-BA" w:eastAsia="bs-Latn-BA"/>
        </w:rPr>
        <w:t xml:space="preserve">, </w:t>
      </w:r>
      <w:r w:rsidR="00A01409" w:rsidRPr="00A36658">
        <w:rPr>
          <w:rFonts w:cs="Arial"/>
          <w:lang w:val="bs-Latn-BA" w:eastAsia="bs-Latn-BA"/>
        </w:rPr>
        <w:t>ISSN 0026-9247</w:t>
      </w:r>
      <w:r w:rsidR="00A01409" w:rsidRPr="00A36658">
        <w:rPr>
          <w:rFonts w:cs="Arial"/>
          <w:bCs/>
          <w:lang w:val="bs-Latn-BA" w:eastAsia="bs-Latn-BA"/>
        </w:rPr>
        <w:t xml:space="preserve">, </w:t>
      </w:r>
      <w:r w:rsidR="00A01409" w:rsidRPr="00A36658">
        <w:rPr>
          <w:rFonts w:cs="Arial"/>
          <w:lang w:val="bs-Latn-BA" w:eastAsia="bs-Latn-BA"/>
        </w:rPr>
        <w:t>Monatsh Chem</w:t>
      </w:r>
      <w:r w:rsidR="00A01409" w:rsidRPr="00A36658">
        <w:rPr>
          <w:rFonts w:cs="Arial"/>
          <w:bCs/>
          <w:lang w:val="bs-Latn-BA" w:eastAsia="bs-Latn-BA"/>
        </w:rPr>
        <w:t xml:space="preserve"> </w:t>
      </w:r>
      <w:r w:rsidR="00A01409" w:rsidRPr="00A36658">
        <w:rPr>
          <w:rFonts w:cs="Arial"/>
          <w:lang w:val="bs-Latn-BA" w:eastAsia="bs-Latn-BA"/>
        </w:rPr>
        <w:t>DOI 10.1007/s00706-015-</w:t>
      </w:r>
    </w:p>
    <w:p w:rsidR="00A01409" w:rsidRPr="00A36658" w:rsidRDefault="006D4452" w:rsidP="00A36658">
      <w:pPr>
        <w:autoSpaceDE w:val="0"/>
        <w:autoSpaceDN w:val="0"/>
        <w:adjustRightInd w:val="0"/>
        <w:jc w:val="both"/>
        <w:rPr>
          <w:rFonts w:cs="Arial"/>
          <w:color w:val="000000"/>
          <w:lang w:val="bs-Latn-BA" w:eastAsia="bs-Latn-BA"/>
        </w:rPr>
      </w:pPr>
      <w:r w:rsidRPr="00A36658">
        <w:rPr>
          <w:rFonts w:cs="Arial"/>
          <w:lang w:val="bs-Latn-BA" w:eastAsia="bs-Latn-BA"/>
        </w:rPr>
        <w:t xml:space="preserve">                                                                          </w:t>
      </w:r>
      <w:r w:rsidR="00A36658" w:rsidRPr="00A36658">
        <w:rPr>
          <w:rFonts w:cs="Arial"/>
          <w:lang w:val="bs-Latn-BA" w:eastAsia="bs-Latn-BA"/>
        </w:rPr>
        <w:t xml:space="preserve">    </w:t>
      </w:r>
      <w:r w:rsidRPr="00A36658">
        <w:rPr>
          <w:rFonts w:cs="Arial"/>
          <w:lang w:val="bs-Latn-BA" w:eastAsia="bs-Latn-BA"/>
        </w:rPr>
        <w:t xml:space="preserve"> </w:t>
      </w:r>
      <w:r w:rsidR="00A01409" w:rsidRPr="00A36658">
        <w:rPr>
          <w:rFonts w:cs="Arial"/>
          <w:lang w:val="bs-Latn-BA" w:eastAsia="bs-Latn-BA"/>
        </w:rPr>
        <w:t>1451-6, Vol.146, No.4 2015.</w:t>
      </w:r>
    </w:p>
    <w:p w:rsidR="00A36658" w:rsidRDefault="00A36658" w:rsidP="00A36658">
      <w:pPr>
        <w:autoSpaceDE w:val="0"/>
        <w:autoSpaceDN w:val="0"/>
        <w:adjustRightInd w:val="0"/>
        <w:ind w:left="2880"/>
        <w:rPr>
          <w:rFonts w:cs="Arial"/>
          <w:bCs/>
          <w:iCs/>
          <w:color w:val="000000"/>
          <w:lang w:val="bs-Latn-BA" w:eastAsia="bs-Latn-BA"/>
        </w:rPr>
      </w:pPr>
      <w:r>
        <w:rPr>
          <w:rFonts w:cs="Arial"/>
          <w:lang w:val="bs-Latn-BA" w:eastAsia="bs-Latn-BA"/>
        </w:rPr>
        <w:t xml:space="preserve">          </w:t>
      </w:r>
      <w:r w:rsidR="00A01409" w:rsidRPr="00A36658">
        <w:rPr>
          <w:rFonts w:cs="Arial"/>
          <w:lang w:val="bs-Latn-BA" w:eastAsia="bs-Latn-BA"/>
        </w:rPr>
        <w:t xml:space="preserve">24.  Aldina </w:t>
      </w:r>
      <w:r w:rsidR="00A01409" w:rsidRPr="00A36658">
        <w:rPr>
          <w:rFonts w:cs="Arial"/>
          <w:bCs/>
          <w:iCs/>
          <w:color w:val="000000"/>
          <w:lang w:val="bs-Latn-BA" w:eastAsia="bs-Latn-BA"/>
        </w:rPr>
        <w:t>Kesić, Jasmina Dedić , Mirza Tupajić, Edina Huseinović, Vedran Stuhli, Emir Horozić.</w:t>
      </w:r>
    </w:p>
    <w:p w:rsidR="00A36658" w:rsidRDefault="00A36658" w:rsidP="00A36658">
      <w:pPr>
        <w:autoSpaceDE w:val="0"/>
        <w:autoSpaceDN w:val="0"/>
        <w:adjustRightInd w:val="0"/>
        <w:ind w:left="2880"/>
        <w:rPr>
          <w:rFonts w:cs="Arial"/>
          <w:bCs/>
          <w:iCs/>
          <w:color w:val="000000"/>
          <w:lang w:val="bs-Latn-BA" w:eastAsia="bs-Latn-BA"/>
        </w:rPr>
      </w:pPr>
      <w:r>
        <w:rPr>
          <w:rFonts w:cs="Arial"/>
          <w:lang w:val="bs-Latn-BA" w:eastAsia="bs-Latn-BA"/>
        </w:rPr>
        <w:t xml:space="preserve">           </w:t>
      </w:r>
      <w:r>
        <w:rPr>
          <w:rFonts w:cs="Arial"/>
          <w:bCs/>
          <w:iCs/>
          <w:color w:val="000000"/>
          <w:lang w:val="bs-Latn-BA" w:eastAsia="bs-Latn-BA"/>
        </w:rPr>
        <w:t xml:space="preserve">      </w:t>
      </w:r>
      <w:r w:rsidR="00A01409" w:rsidRPr="00A36658">
        <w:rPr>
          <w:rFonts w:cs="Arial"/>
          <w:bCs/>
          <w:iCs/>
          <w:color w:val="000000"/>
          <w:lang w:val="bs-Latn-BA" w:eastAsia="bs-Latn-BA"/>
        </w:rPr>
        <w:t>„</w:t>
      </w:r>
      <w:r w:rsidR="00A01409" w:rsidRPr="00A36658">
        <w:rPr>
          <w:rFonts w:cs="Arial"/>
          <w:bCs/>
          <w:color w:val="000000"/>
          <w:lang w:val="bs-Latn-BA" w:eastAsia="bs-Latn-BA"/>
        </w:rPr>
        <w:t>Procjena</w:t>
      </w:r>
      <w:r w:rsidR="006D4452" w:rsidRPr="00A36658">
        <w:rPr>
          <w:rFonts w:cs="Arial"/>
          <w:bCs/>
          <w:color w:val="000000"/>
          <w:lang w:val="bs-Latn-BA" w:eastAsia="bs-Latn-BA"/>
        </w:rPr>
        <w:t xml:space="preserve"> </w:t>
      </w:r>
      <w:r w:rsidR="00A01409" w:rsidRPr="00A36658">
        <w:rPr>
          <w:rFonts w:cs="Arial"/>
          <w:bCs/>
          <w:color w:val="000000"/>
          <w:lang w:val="bs-Latn-BA" w:eastAsia="bs-Latn-BA"/>
        </w:rPr>
        <w:t>uticaja vremenskih</w:t>
      </w:r>
      <w:r w:rsidR="00A01409" w:rsidRPr="00A36658">
        <w:rPr>
          <w:rFonts w:cs="Arial"/>
          <w:bCs/>
          <w:iCs/>
          <w:color w:val="000000"/>
          <w:lang w:val="bs-Latn-BA" w:eastAsia="bs-Latn-BA"/>
        </w:rPr>
        <w:t xml:space="preserve"> </w:t>
      </w:r>
      <w:r w:rsidR="00A01409" w:rsidRPr="00A36658">
        <w:rPr>
          <w:rFonts w:cs="Arial"/>
          <w:bCs/>
          <w:color w:val="000000"/>
          <w:lang w:val="bs-Latn-BA" w:eastAsia="bs-Latn-BA"/>
        </w:rPr>
        <w:t>nepogoda na promjene fizičko-hemijskih parametara vodenih</w:t>
      </w:r>
      <w:r>
        <w:rPr>
          <w:rFonts w:cs="Arial"/>
          <w:bCs/>
          <w:iCs/>
          <w:color w:val="000000"/>
          <w:lang w:val="bs-Latn-BA" w:eastAsia="bs-Latn-BA"/>
        </w:rPr>
        <w:t xml:space="preserve"> </w:t>
      </w:r>
    </w:p>
    <w:p w:rsidR="00A36658" w:rsidRDefault="00A36658" w:rsidP="00A36658">
      <w:pPr>
        <w:autoSpaceDE w:val="0"/>
        <w:autoSpaceDN w:val="0"/>
        <w:adjustRightInd w:val="0"/>
        <w:ind w:left="2880"/>
        <w:rPr>
          <w:rFonts w:cs="Arial"/>
          <w:lang w:val="bs-Latn-BA" w:eastAsia="bs-Latn-BA"/>
        </w:rPr>
      </w:pPr>
      <w:r>
        <w:rPr>
          <w:rFonts w:cs="Arial"/>
          <w:bCs/>
          <w:iCs/>
          <w:color w:val="000000"/>
          <w:lang w:val="bs-Latn-BA" w:eastAsia="bs-Latn-BA"/>
        </w:rPr>
        <w:t xml:space="preserve">            </w:t>
      </w:r>
      <w:r w:rsidR="006D4452" w:rsidRPr="00A36658">
        <w:rPr>
          <w:rFonts w:cs="Arial"/>
          <w:bCs/>
          <w:color w:val="000000"/>
          <w:lang w:val="bs-Latn-BA" w:eastAsia="bs-Latn-BA"/>
        </w:rPr>
        <w:t xml:space="preserve">  </w:t>
      </w:r>
      <w:r>
        <w:rPr>
          <w:rFonts w:cs="Arial"/>
          <w:bCs/>
          <w:color w:val="000000"/>
          <w:lang w:val="bs-Latn-BA" w:eastAsia="bs-Latn-BA"/>
        </w:rPr>
        <w:t xml:space="preserve">  </w:t>
      </w:r>
      <w:r w:rsidR="00A01409" w:rsidRPr="00A36658">
        <w:rPr>
          <w:rFonts w:cs="Arial"/>
          <w:bCs/>
          <w:color w:val="000000"/>
          <w:lang w:val="bs-Latn-BA" w:eastAsia="bs-Latn-BA"/>
        </w:rPr>
        <w:t xml:space="preserve"> ekosistema na područ</w:t>
      </w:r>
      <w:r w:rsidR="006D4452" w:rsidRPr="00A36658">
        <w:rPr>
          <w:rFonts w:cs="Arial"/>
          <w:bCs/>
          <w:color w:val="000000"/>
          <w:lang w:val="bs-Latn-BA" w:eastAsia="bs-Latn-BA"/>
        </w:rPr>
        <w:t xml:space="preserve">ju </w:t>
      </w:r>
      <w:r w:rsidR="00A01409" w:rsidRPr="00A36658">
        <w:rPr>
          <w:rFonts w:cs="Arial"/>
          <w:bCs/>
          <w:color w:val="000000"/>
          <w:lang w:val="bs-Latn-BA" w:eastAsia="bs-Latn-BA"/>
        </w:rPr>
        <w:t>Tuzlanskog kantona“</w:t>
      </w:r>
      <w:r w:rsidR="00E44F21" w:rsidRPr="00A36658">
        <w:rPr>
          <w:rFonts w:cs="Arial"/>
          <w:color w:val="000000"/>
          <w:lang w:val="bs-Latn-BA" w:eastAsia="bs-Latn-BA"/>
        </w:rPr>
        <w:t>,</w:t>
      </w:r>
      <w:r w:rsidR="00E44F21" w:rsidRPr="00A36658">
        <w:rPr>
          <w:rFonts w:cs="Arial"/>
          <w:lang w:val="bs-Latn-BA" w:eastAsia="bs-Latn-BA"/>
        </w:rPr>
        <w:t xml:space="preserve"> </w:t>
      </w:r>
      <w:r w:rsidR="007F7450" w:rsidRPr="00A36658">
        <w:rPr>
          <w:rFonts w:cs="Arial"/>
        </w:rPr>
        <w:t xml:space="preserve">Proceedings </w:t>
      </w:r>
      <w:r w:rsidR="00E44F21" w:rsidRPr="00A36658">
        <w:rPr>
          <w:rFonts w:cs="Arial"/>
          <w:lang w:val="bs-Latn-BA" w:eastAsia="bs-Latn-BA"/>
        </w:rPr>
        <w:t>BIOMEDICINE AND</w:t>
      </w:r>
      <w:r>
        <w:rPr>
          <w:rFonts w:cs="Arial"/>
          <w:bCs/>
          <w:iCs/>
          <w:color w:val="000000"/>
          <w:lang w:val="bs-Latn-BA" w:eastAsia="bs-Latn-BA"/>
        </w:rPr>
        <w:t xml:space="preserve"> </w:t>
      </w:r>
      <w:r w:rsidR="00E44F21" w:rsidRPr="00A36658">
        <w:rPr>
          <w:rFonts w:cs="Arial"/>
          <w:lang w:val="bs-Latn-BA" w:eastAsia="bs-Latn-BA"/>
        </w:rPr>
        <w:t>GEOSCIENCES</w:t>
      </w:r>
    </w:p>
    <w:p w:rsidR="00A36658" w:rsidRDefault="00A36658" w:rsidP="00A36658">
      <w:pPr>
        <w:autoSpaceDE w:val="0"/>
        <w:autoSpaceDN w:val="0"/>
        <w:adjustRightInd w:val="0"/>
        <w:ind w:left="2880"/>
        <w:rPr>
          <w:rFonts w:cs="Arial"/>
          <w:lang w:val="bs-Latn-BA" w:eastAsia="bs-Latn-BA"/>
        </w:rPr>
      </w:pPr>
      <w:r>
        <w:rPr>
          <w:rFonts w:cs="Arial"/>
          <w:lang w:val="bs-Latn-BA" w:eastAsia="bs-Latn-BA"/>
        </w:rPr>
        <w:t xml:space="preserve">                </w:t>
      </w:r>
      <w:r w:rsidR="00E44F21" w:rsidRPr="00A36658">
        <w:rPr>
          <w:rFonts w:cs="Arial"/>
          <w:lang w:val="bs-Latn-BA" w:eastAsia="bs-Latn-BA"/>
        </w:rPr>
        <w:t xml:space="preserve"> INFLUENCE OF ENVIRONMENT ON HUMAN</w:t>
      </w:r>
      <w:r w:rsidR="007F7450" w:rsidRPr="00A36658">
        <w:rPr>
          <w:rFonts w:cs="Arial"/>
          <w:lang w:val="bs-Latn-BA" w:eastAsia="bs-Latn-BA"/>
        </w:rPr>
        <w:t xml:space="preserve"> </w:t>
      </w:r>
      <w:r w:rsidR="00E44F21" w:rsidRPr="00A36658">
        <w:rPr>
          <w:rFonts w:cs="Arial"/>
          <w:lang w:val="bs-Latn-BA" w:eastAsia="bs-Latn-BA"/>
        </w:rPr>
        <w:t>HEALTH V International</w:t>
      </w:r>
      <w:r>
        <w:rPr>
          <w:rFonts w:cs="Arial"/>
          <w:bCs/>
          <w:iCs/>
          <w:color w:val="000000"/>
          <w:lang w:val="bs-Latn-BA" w:eastAsia="bs-Latn-BA"/>
        </w:rPr>
        <w:t xml:space="preserve"> </w:t>
      </w:r>
      <w:r w:rsidR="00E44F21" w:rsidRPr="00A36658">
        <w:rPr>
          <w:rFonts w:cs="Arial"/>
          <w:lang w:val="bs-Latn-BA" w:eastAsia="bs-Latn-BA"/>
        </w:rPr>
        <w:t>Congress Hotel Crowne</w:t>
      </w:r>
    </w:p>
    <w:p w:rsidR="00A01409" w:rsidRPr="00A36658" w:rsidRDefault="00A36658" w:rsidP="00A36658">
      <w:pPr>
        <w:autoSpaceDE w:val="0"/>
        <w:autoSpaceDN w:val="0"/>
        <w:adjustRightInd w:val="0"/>
        <w:ind w:left="2880"/>
        <w:rPr>
          <w:rFonts w:cs="Arial"/>
          <w:bCs/>
          <w:iCs/>
          <w:color w:val="000000"/>
          <w:lang w:val="bs-Latn-BA" w:eastAsia="bs-Latn-BA"/>
        </w:rPr>
      </w:pPr>
      <w:r>
        <w:rPr>
          <w:rFonts w:cs="Arial"/>
          <w:lang w:val="bs-Latn-BA" w:eastAsia="bs-Latn-BA"/>
        </w:rPr>
        <w:t xml:space="preserve">                </w:t>
      </w:r>
      <w:r w:rsidR="00E44F21" w:rsidRPr="00A36658">
        <w:rPr>
          <w:rFonts w:cs="Arial"/>
          <w:lang w:val="bs-Latn-BA" w:eastAsia="bs-Latn-BA"/>
        </w:rPr>
        <w:t xml:space="preserve"> Plaza, Belgrade, March 3-4, 2015 </w:t>
      </w:r>
      <w:r w:rsidR="00E44F21" w:rsidRPr="00A36658">
        <w:rPr>
          <w:rFonts w:cs="Arial"/>
          <w:bCs/>
          <w:iCs/>
          <w:color w:val="000000"/>
          <w:lang w:val="bs-Latn-BA" w:eastAsia="bs-Latn-BA"/>
        </w:rPr>
        <w:t>Pages</w:t>
      </w:r>
      <w:r w:rsidR="006D4452" w:rsidRPr="00A36658">
        <w:rPr>
          <w:rFonts w:cs="Arial"/>
          <w:bCs/>
          <w:color w:val="000000"/>
          <w:lang w:val="bs-Latn-BA" w:eastAsia="bs-Latn-BA"/>
        </w:rPr>
        <w:t xml:space="preserve"> </w:t>
      </w:r>
      <w:r w:rsidR="00E44F21" w:rsidRPr="00A36658">
        <w:rPr>
          <w:rFonts w:cs="Arial"/>
          <w:bCs/>
          <w:iCs/>
          <w:color w:val="000000"/>
          <w:lang w:val="bs-Latn-BA" w:eastAsia="bs-Latn-BA"/>
        </w:rPr>
        <w:t>256-266,</w:t>
      </w:r>
      <w:r w:rsidR="00E44F21" w:rsidRPr="00A36658">
        <w:rPr>
          <w:rFonts w:cs="Arial"/>
          <w:lang w:val="bs-Latn-BA" w:eastAsia="bs-Latn-BA"/>
        </w:rPr>
        <w:t xml:space="preserve"> </w:t>
      </w:r>
      <w:r w:rsidR="00A01409" w:rsidRPr="00A36658">
        <w:rPr>
          <w:rFonts w:cs="Arial"/>
          <w:color w:val="000000"/>
          <w:lang w:val="bs-Latn-BA" w:eastAsia="bs-Latn-BA"/>
        </w:rPr>
        <w:t>Beograd, 3-4. mart</w:t>
      </w:r>
      <w:r w:rsidRPr="00A36658">
        <w:rPr>
          <w:rFonts w:cs="Arial"/>
          <w:bCs/>
          <w:iCs/>
          <w:color w:val="000000"/>
          <w:lang w:val="bs-Latn-BA" w:eastAsia="bs-Latn-BA"/>
        </w:rPr>
        <w:t xml:space="preserve"> </w:t>
      </w:r>
      <w:r w:rsidR="00A01409" w:rsidRPr="00A36658">
        <w:rPr>
          <w:rFonts w:cs="Arial"/>
          <w:color w:val="000000"/>
          <w:lang w:val="bs-Latn-BA" w:eastAsia="bs-Latn-BA"/>
        </w:rPr>
        <w:t>2015.</w:t>
      </w:r>
    </w:p>
    <w:p w:rsidR="00EE5A7D" w:rsidRPr="00A36658" w:rsidRDefault="00EE5A7D" w:rsidP="00A36658">
      <w:pPr>
        <w:pStyle w:val="ListParagraph"/>
        <w:numPr>
          <w:ilvl w:val="0"/>
          <w:numId w:val="15"/>
        </w:numPr>
        <w:ind w:left="3600"/>
        <w:jc w:val="both"/>
        <w:rPr>
          <w:rFonts w:cs="Arial"/>
          <w:lang w:val="en-GB"/>
        </w:rPr>
      </w:pPr>
      <w:r w:rsidRPr="00A36658">
        <w:rPr>
          <w:rFonts w:cs="Arial"/>
        </w:rPr>
        <w:t xml:space="preserve">Zorica Hodžić, Mirzeta Saletović, Aida Crnkić, Aldina Kesić, Nadira Ibrišimović Mehmedinović, Almir Šestan. The Bioavailability of Manganese in the Marigold </w:t>
      </w:r>
      <w:r w:rsidRPr="00A36658">
        <w:rPr>
          <w:rFonts w:cs="Arial"/>
          <w:i/>
          <w:iCs/>
        </w:rPr>
        <w:t>(Calendula officinalis L.)</w:t>
      </w:r>
      <w:r w:rsidRPr="00A36658">
        <w:rPr>
          <w:rFonts w:cs="Arial"/>
        </w:rPr>
        <w:t xml:space="preserve"> Grown on Alkaline Soil. </w:t>
      </w:r>
      <w:r w:rsidRPr="00A36658">
        <w:rPr>
          <w:rFonts w:cs="Arial"/>
          <w:color w:val="333333"/>
        </w:rPr>
        <w:t xml:space="preserve">American Journal of Applied Chemistry Volume 4, Issue </w:t>
      </w:r>
      <w:proofErr w:type="gramStart"/>
      <w:r w:rsidRPr="00A36658">
        <w:rPr>
          <w:rFonts w:cs="Arial"/>
          <w:color w:val="333333"/>
        </w:rPr>
        <w:t>4 ,</w:t>
      </w:r>
      <w:proofErr w:type="gramEnd"/>
      <w:r w:rsidRPr="00A36658">
        <w:rPr>
          <w:rFonts w:cs="Arial"/>
          <w:color w:val="333333"/>
        </w:rPr>
        <w:t xml:space="preserve"> August 2016, Pages:141-145 </w:t>
      </w:r>
    </w:p>
    <w:p w:rsidR="00CF4637" w:rsidRPr="00A36658" w:rsidRDefault="00CF4637" w:rsidP="00A36658">
      <w:pPr>
        <w:pStyle w:val="ListParagraph"/>
        <w:numPr>
          <w:ilvl w:val="0"/>
          <w:numId w:val="15"/>
        </w:numPr>
        <w:ind w:left="3600"/>
        <w:jc w:val="both"/>
        <w:rPr>
          <w:lang w:val="en-GB"/>
        </w:rPr>
      </w:pPr>
      <w:r w:rsidRPr="00A36658">
        <w:t xml:space="preserve">B Ćatović, A Cipurković, A Kesić, N Ibrišimović Mehmedinović, </w:t>
      </w:r>
      <w:r w:rsidRPr="00A36658">
        <w:rPr>
          <w:rStyle w:val="Strong"/>
          <w:b w:val="0"/>
        </w:rPr>
        <w:t>A Šestan</w:t>
      </w:r>
      <w:r w:rsidRPr="00A36658">
        <w:t>: INFLUENCE OF LIGNITE ON PHYSICO-CHEMICAL PROPERTIES OF THE SOIL AND ITS POTENTIAL USE AS A SOIL SUBSTRATE, Technologica Acta, 2016 pp. 55</w:t>
      </w:r>
    </w:p>
    <w:p w:rsidR="00CF4637" w:rsidRPr="00A36658" w:rsidRDefault="00CF4637" w:rsidP="00A36658">
      <w:pPr>
        <w:numPr>
          <w:ilvl w:val="0"/>
          <w:numId w:val="15"/>
        </w:numPr>
        <w:ind w:left="3600"/>
        <w:jc w:val="both"/>
        <w:rPr>
          <w:lang w:val="bs-Latn-BA" w:eastAsia="bs-Latn-BA"/>
        </w:rPr>
      </w:pPr>
      <w:r w:rsidRPr="00A36658">
        <w:t>Aldina Kesić, Inela Zaimović, Nadira Ibrišimović-Mehmedinović, Almir Šestan. The Influence of Thermal Treatment on the Concentration of HMF in Honey. International Journal of Environmental Chemistry</w:t>
      </w:r>
      <w:r w:rsidRPr="00A36658">
        <w:rPr>
          <w:lang w:val="bs-Latn-BA" w:eastAsia="bs-Latn-BA"/>
        </w:rPr>
        <w:t xml:space="preserve"> </w:t>
      </w:r>
      <w:r w:rsidRPr="00A36658">
        <w:t>2017; 2(1): 1-5 http://www.sciencepublishinggroup.com/j/ijec doi: 10.11648/j.ijec.20170201.11</w:t>
      </w:r>
    </w:p>
    <w:p w:rsidR="00CF4637" w:rsidRPr="00A36658" w:rsidRDefault="00CF4637" w:rsidP="00A36658">
      <w:pPr>
        <w:numPr>
          <w:ilvl w:val="0"/>
          <w:numId w:val="15"/>
        </w:numPr>
        <w:ind w:left="3600"/>
        <w:jc w:val="both"/>
        <w:rPr>
          <w:lang w:val="bs-Latn-BA" w:eastAsia="bs-Latn-BA"/>
        </w:rPr>
      </w:pPr>
      <w:r w:rsidRPr="00A36658">
        <w:t xml:space="preserve"> </w:t>
      </w:r>
      <w:r w:rsidRPr="00A36658">
        <w:rPr>
          <w:bCs/>
        </w:rPr>
        <w:t>Aldina Kesić, Inela Zaimović, Nadira Ibrišimović Mehmedinović, Almir Šestan, Suad Kunosić. Bioavailability of total antioxidants from natural food products (honey, cereals, herbs and wines) based on physical-chemical characteristics. Journal of Chemical, Biological and Physical Sciences</w:t>
      </w:r>
      <w:r w:rsidRPr="00A36658">
        <w:rPr>
          <w:color w:val="000000"/>
          <w:lang w:val="bs-Latn-BA" w:eastAsia="bs-Latn-BA"/>
        </w:rPr>
        <w:t xml:space="preserve"> </w:t>
      </w:r>
      <w:r w:rsidRPr="00A36658">
        <w:rPr>
          <w:bCs/>
          <w:color w:val="000000"/>
          <w:lang w:val="bs-Latn-BA" w:eastAsia="bs-Latn-BA"/>
        </w:rPr>
        <w:t>JCBPS; Section B; May 2018 – July 2018, Vol. 8, No. 3; 521-535</w:t>
      </w:r>
      <w:r w:rsidRPr="00A36658">
        <w:rPr>
          <w:bCs/>
        </w:rPr>
        <w:t>,</w:t>
      </w:r>
      <w:r w:rsidRPr="00A36658">
        <w:rPr>
          <w:bCs/>
          <w:color w:val="000000"/>
          <w:lang w:val="bs-Latn-BA" w:eastAsia="bs-Latn-BA"/>
        </w:rPr>
        <w:t xml:space="preserve"> E- ISSN: 2249 –1929</w:t>
      </w:r>
      <w:r w:rsidRPr="00A36658">
        <w:rPr>
          <w:rFonts w:cs="Agency FB"/>
          <w:bCs/>
          <w:color w:val="000000"/>
          <w:lang w:val="bs-Latn-BA" w:eastAsia="bs-Latn-BA"/>
        </w:rPr>
        <w:t xml:space="preserve"> </w:t>
      </w:r>
      <w:r w:rsidRPr="00A36658">
        <w:rPr>
          <w:bCs/>
        </w:rPr>
        <w:t>[DOI:10.24214/jcbps.B.8.3.52135.]</w:t>
      </w:r>
    </w:p>
    <w:p w:rsidR="00CF4637" w:rsidRPr="00A36658" w:rsidRDefault="00CF4637" w:rsidP="00A36658">
      <w:pPr>
        <w:numPr>
          <w:ilvl w:val="0"/>
          <w:numId w:val="15"/>
        </w:numPr>
        <w:ind w:left="3600"/>
        <w:jc w:val="both"/>
        <w:rPr>
          <w:lang w:val="bs-Latn-BA" w:eastAsia="bs-Latn-BA"/>
        </w:rPr>
      </w:pPr>
      <w:r w:rsidRPr="00A36658">
        <w:t>Nadira Ibrišimović Mehmedinović</w:t>
      </w:r>
      <w:r w:rsidRPr="00A36658">
        <w:rPr>
          <w:lang w:val="bs-Latn-BA" w:eastAsia="bs-Latn-BA"/>
        </w:rPr>
        <w:t xml:space="preserve">, </w:t>
      </w:r>
      <w:r w:rsidRPr="00A36658">
        <w:t>Mirza Ibrišimović</w:t>
      </w:r>
      <w:r w:rsidRPr="00A36658">
        <w:rPr>
          <w:lang w:val="bs-Latn-BA" w:eastAsia="bs-Latn-BA"/>
        </w:rPr>
        <w:t xml:space="preserve">, </w:t>
      </w:r>
      <w:r w:rsidRPr="00A36658">
        <w:t>Aldina Kesić</w:t>
      </w:r>
      <w:r w:rsidRPr="00A36658">
        <w:rPr>
          <w:lang w:val="bs-Latn-BA" w:eastAsia="bs-Latn-BA"/>
        </w:rPr>
        <w:t xml:space="preserve">, </w:t>
      </w:r>
      <w:r w:rsidRPr="00A36658">
        <w:t>Snježana Marić</w:t>
      </w:r>
      <w:r w:rsidRPr="00A36658">
        <w:rPr>
          <w:lang w:val="bs-Latn-BA" w:eastAsia="bs-Latn-BA"/>
        </w:rPr>
        <w:t xml:space="preserve">. </w:t>
      </w:r>
      <w:r w:rsidRPr="00A36658">
        <w:rPr>
          <w:color w:val="000000"/>
          <w:lang w:val="bs-Latn-BA" w:eastAsia="bs-Latn-BA"/>
        </w:rPr>
        <w:t xml:space="preserve">Perspective potential of polymer-based biosensor chips in food industry and clinical diagnostics. </w:t>
      </w:r>
      <w:r w:rsidRPr="00A36658">
        <w:t>Book: Biodegradable Polymers: Recent Developments and New Perspectives. May 2017</w:t>
      </w:r>
      <w:r w:rsidRPr="00A36658">
        <w:rPr>
          <w:lang w:val="bs-Latn-BA" w:eastAsia="bs-Latn-BA"/>
        </w:rPr>
        <w:t xml:space="preserve"> </w:t>
      </w:r>
      <w:r w:rsidRPr="00A36658">
        <w:t>DOI: 10.5599/obp.14.9</w:t>
      </w:r>
    </w:p>
    <w:p w:rsidR="00CF4637" w:rsidRPr="00A36658" w:rsidRDefault="00CF4637" w:rsidP="00A36658">
      <w:pPr>
        <w:numPr>
          <w:ilvl w:val="0"/>
          <w:numId w:val="15"/>
        </w:numPr>
        <w:ind w:left="3600"/>
        <w:jc w:val="both"/>
        <w:rPr>
          <w:lang w:val="bs-Latn-BA" w:eastAsia="bs-Latn-BA"/>
        </w:rPr>
      </w:pPr>
      <w:r w:rsidRPr="00A36658">
        <w:t>Mirza Ibrišimović, Nadira Ibrišimović Mehmedinović</w:t>
      </w:r>
      <w:r w:rsidRPr="00A36658">
        <w:rPr>
          <w:lang w:val="bs-Latn-BA" w:eastAsia="bs-Latn-BA"/>
        </w:rPr>
        <w:t xml:space="preserve">, Jasmina Dedić, </w:t>
      </w:r>
      <w:r w:rsidRPr="00A36658">
        <w:t>Aldina Kesić, Snježana Marić, Almir Šestan. Effects of various metal and drug agents on excretion of enzyme aspartyl proteinase in Candida albicans and its role in human physiological processes. March 2017</w:t>
      </w:r>
      <w:r w:rsidRPr="00A36658">
        <w:rPr>
          <w:lang w:val="bs-Latn-BA" w:eastAsia="bs-Latn-BA"/>
        </w:rPr>
        <w:t xml:space="preserve">. </w:t>
      </w:r>
      <w:r w:rsidRPr="00A36658">
        <w:t>IFMBE proceedings DOI: 10.1007/978-981-10-4166-2_110</w:t>
      </w:r>
      <w:r w:rsidRPr="00A36658">
        <w:rPr>
          <w:lang w:val="bs-Latn-BA" w:eastAsia="bs-Latn-BA"/>
        </w:rPr>
        <w:t xml:space="preserve">. </w:t>
      </w:r>
      <w:r w:rsidRPr="00A36658">
        <w:t>In book: CMBEBIH 2017</w:t>
      </w:r>
    </w:p>
    <w:p w:rsidR="00CF4637" w:rsidRPr="00A36658" w:rsidRDefault="00CF4637" w:rsidP="00A36658">
      <w:pPr>
        <w:numPr>
          <w:ilvl w:val="0"/>
          <w:numId w:val="15"/>
        </w:numPr>
        <w:ind w:left="3600"/>
        <w:jc w:val="both"/>
        <w:rPr>
          <w:lang w:val="bs-Latn-BA" w:eastAsia="bs-Latn-BA"/>
        </w:rPr>
      </w:pPr>
      <w:r w:rsidRPr="00A36658">
        <w:rPr>
          <w:rStyle w:val="Strong"/>
          <w:b w:val="0"/>
        </w:rPr>
        <w:t>Almir Šestan</w:t>
      </w:r>
      <w:r w:rsidRPr="00A36658">
        <w:t>, Aida Crnkić, Indira Šestan, Aldina Kesić, Emina Subašić Salkić: Investigation of the heavy metals concentrations (Fe, Mn, Cu, Zn AND Pb) in the natural system of water/sediment of Spreča river and selected tributaries, Book of Abstracts 5</w:t>
      </w:r>
      <w:r w:rsidRPr="00A36658">
        <w:rPr>
          <w:vertAlign w:val="superscript"/>
        </w:rPr>
        <w:t>th</w:t>
      </w:r>
      <w:r w:rsidRPr="00A36658">
        <w:t xml:space="preserve"> scientific symposium with international participation “Environmental resources, sustainable development and food production” </w:t>
      </w:r>
      <w:r w:rsidRPr="00A36658">
        <w:rPr>
          <w:rStyle w:val="object-active"/>
        </w:rPr>
        <w:t>November 16</w:t>
      </w:r>
      <w:r w:rsidRPr="00A36658">
        <w:t>-17, 2017, Tuzla, Bosnia and Herzegovina. ISSN: 2566-3364</w:t>
      </w:r>
    </w:p>
    <w:p w:rsidR="00CF4637" w:rsidRPr="00A36658" w:rsidRDefault="00CF4637" w:rsidP="00A36658">
      <w:pPr>
        <w:numPr>
          <w:ilvl w:val="0"/>
          <w:numId w:val="15"/>
        </w:numPr>
        <w:ind w:left="3600"/>
        <w:jc w:val="both"/>
        <w:rPr>
          <w:lang w:val="bs-Latn-BA" w:eastAsia="bs-Latn-BA"/>
        </w:rPr>
      </w:pPr>
      <w:r w:rsidRPr="00A36658">
        <w:t xml:space="preserve">Aldina Kesić, Inela Zaimović, Aida Crnkić, Nadira Ibrišimović Mehmedinović, </w:t>
      </w:r>
      <w:r w:rsidRPr="00A36658">
        <w:rPr>
          <w:rStyle w:val="Strong"/>
          <w:b w:val="0"/>
        </w:rPr>
        <w:t>Almir Šestan</w:t>
      </w:r>
      <w:r w:rsidRPr="00A36658">
        <w:t>, Suad Kunosić: Change of antioxidation activity of honey with influence of different temperatures, Book of Abstracts 5</w:t>
      </w:r>
      <w:r w:rsidRPr="00A36658">
        <w:rPr>
          <w:vertAlign w:val="superscript"/>
        </w:rPr>
        <w:t>th</w:t>
      </w:r>
      <w:r w:rsidRPr="00A36658">
        <w:t xml:space="preserve"> scientific symposium with international participation “Environmental resources, sustainable development and food production” </w:t>
      </w:r>
      <w:r w:rsidRPr="00A36658">
        <w:rPr>
          <w:rStyle w:val="object"/>
        </w:rPr>
        <w:t>November 16</w:t>
      </w:r>
      <w:r w:rsidRPr="00A36658">
        <w:t>-17, 2017, Tuzla, Bosnia and Herzegovina. ISSN: 2566-3364</w:t>
      </w:r>
    </w:p>
    <w:p w:rsidR="00CF4637" w:rsidRPr="00A36658" w:rsidRDefault="00CF4637" w:rsidP="00A36658">
      <w:pPr>
        <w:numPr>
          <w:ilvl w:val="0"/>
          <w:numId w:val="15"/>
        </w:numPr>
        <w:ind w:left="3600"/>
        <w:jc w:val="both"/>
        <w:rPr>
          <w:lang w:val="bs-Latn-BA" w:eastAsia="bs-Latn-BA"/>
        </w:rPr>
      </w:pPr>
      <w:r w:rsidRPr="00A36658">
        <w:lastRenderedPageBreak/>
        <w:t xml:space="preserve">M. Ibrišimović, N. Ibrišimović Mehmedinović, J. Dedić, A. Kesić, S. Marić, A. Šestan „Effects of various metal and drug agents on excretion of enzyme aspartyl proteinase in Candida albicans and its role in human physiological </w:t>
      </w:r>
      <w:proofErr w:type="gramStart"/>
      <w:r w:rsidRPr="00A36658">
        <w:t>processes“ IFMBE</w:t>
      </w:r>
      <w:proofErr w:type="gramEnd"/>
      <w:r w:rsidRPr="00A36658">
        <w:t xml:space="preserve"> Proceedings, volume 62, p.731-735, ISSN:1680-0737, Springer</w:t>
      </w:r>
    </w:p>
    <w:p w:rsidR="00CF4637" w:rsidRPr="00A36658" w:rsidRDefault="00CF4637" w:rsidP="00A36658">
      <w:pPr>
        <w:numPr>
          <w:ilvl w:val="0"/>
          <w:numId w:val="15"/>
        </w:numPr>
        <w:ind w:left="3600"/>
        <w:jc w:val="both"/>
        <w:rPr>
          <w:lang w:val="bs-Latn-BA" w:eastAsia="bs-Latn-BA"/>
        </w:rPr>
      </w:pPr>
      <w:r w:rsidRPr="00A36658">
        <w:rPr>
          <w:bCs/>
          <w:lang w:val="bs-Latn-BA" w:eastAsia="bs-Latn-BA"/>
        </w:rPr>
        <w:t>Almir Šestan, Edin Hadžimustafić, Indira Šestan, Aldina Kesić, Nadira Ibrišimović Mehmedinović, Benjamin Ćatović.</w:t>
      </w:r>
      <w:r w:rsidRPr="00A36658">
        <w:t xml:space="preserve"> Distribution of Heavy Metals (Cr, Cu, Ni, Pb and Zn) in the Sediment of Some Tributaries and the Part of the River Spreča Flow Presented by the Kriging Geostatistical Method. IJRM International Journal </w:t>
      </w:r>
      <w:proofErr w:type="gramStart"/>
      <w:r w:rsidRPr="00A36658">
        <w:t>of  Research</w:t>
      </w:r>
      <w:proofErr w:type="gramEnd"/>
      <w:r w:rsidRPr="00A36658">
        <w:t xml:space="preserve"> Methodology. Vol.1 Issue: 4, 2018</w:t>
      </w:r>
      <w:r w:rsidRPr="00A36658">
        <w:rPr>
          <w:lang w:val="bs-Latn-BA" w:eastAsia="bs-Latn-BA"/>
        </w:rPr>
        <w:t>.</w:t>
      </w:r>
    </w:p>
    <w:p w:rsidR="00CF4637" w:rsidRPr="00A36658" w:rsidRDefault="00CF4637" w:rsidP="00A36658">
      <w:pPr>
        <w:numPr>
          <w:ilvl w:val="0"/>
          <w:numId w:val="15"/>
        </w:numPr>
        <w:ind w:left="3600"/>
        <w:jc w:val="both"/>
        <w:rPr>
          <w:lang w:val="bs-Latn-BA" w:eastAsia="bs-Latn-BA"/>
        </w:rPr>
      </w:pPr>
      <w:r w:rsidRPr="00A36658">
        <w:t xml:space="preserve">Aldina Kesić, Bianka Smajlović, Nadira Ibrišimović-Mehmedinović, Zorica Hodžić, Almir Šestan, Jasmina Dedić, Mirza Tupajić. The Content of Total Polyphenols of the Selected Red Wines from the Territory of Tuzla Canton in Correlation with Antioxidant Activity. IJRM International Journal </w:t>
      </w:r>
      <w:proofErr w:type="gramStart"/>
      <w:r w:rsidRPr="00A36658">
        <w:t>of  Research</w:t>
      </w:r>
      <w:proofErr w:type="gramEnd"/>
      <w:r w:rsidRPr="00A36658">
        <w:t xml:space="preserve"> Methodology. Vol.2 Issue: 1, 2019.</w:t>
      </w:r>
    </w:p>
    <w:p w:rsidR="00CF4637" w:rsidRPr="00A36658" w:rsidRDefault="00CF4637" w:rsidP="00A36658">
      <w:pPr>
        <w:numPr>
          <w:ilvl w:val="0"/>
          <w:numId w:val="15"/>
        </w:numPr>
        <w:ind w:left="3600"/>
        <w:jc w:val="both"/>
        <w:rPr>
          <w:lang w:val="bs-Latn-BA" w:eastAsia="bs-Latn-BA"/>
        </w:rPr>
      </w:pPr>
      <w:r w:rsidRPr="00A36658">
        <w:rPr>
          <w:lang w:bidi="en-US"/>
        </w:rPr>
        <w:t>Stipe Čelan, Zora Pilić, Josipa Karačić, Aldina Kesić, Nadira Ibrišimović Mehmedinović, Anamarija Jurkić.</w:t>
      </w:r>
      <w:r w:rsidRPr="00A36658">
        <w:rPr>
          <w:i/>
          <w:lang w:bidi="en-US"/>
        </w:rPr>
        <w:t xml:space="preserve"> Kemijske i biološke analize meda. Book of Abstract. </w:t>
      </w:r>
      <w:r w:rsidRPr="00A36658">
        <w:t>VI scientific-professional symposium with international participation</w:t>
      </w:r>
      <w:r w:rsidRPr="00A36658">
        <w:rPr>
          <w:lang w:val="bs-Latn-BA" w:eastAsia="bs-Latn-BA"/>
        </w:rPr>
        <w:t xml:space="preserve"> </w:t>
      </w:r>
      <w:r w:rsidRPr="00A36658">
        <w:t>„</w:t>
      </w:r>
      <w:r w:rsidRPr="00A36658">
        <w:rPr>
          <w:lang w:val="hr-HR"/>
        </w:rPr>
        <w:t xml:space="preserve">Environmental resources, sustainable development and food </w:t>
      </w:r>
      <w:proofErr w:type="gramStart"/>
      <w:r w:rsidRPr="00A36658">
        <w:rPr>
          <w:lang w:val="hr-HR"/>
        </w:rPr>
        <w:t>production</w:t>
      </w:r>
      <w:r w:rsidRPr="00A36658">
        <w:t>“ –</w:t>
      </w:r>
      <w:proofErr w:type="gramEnd"/>
      <w:r w:rsidRPr="00A36658">
        <w:t xml:space="preserve"> </w:t>
      </w:r>
      <w:r w:rsidRPr="00A36658">
        <w:rPr>
          <w:lang w:val="hr-HR"/>
        </w:rPr>
        <w:t>OPORPH  2019</w:t>
      </w:r>
      <w:r w:rsidRPr="00A36658">
        <w:t xml:space="preserve"> 14</w:t>
      </w:r>
      <w:r w:rsidRPr="00A36658">
        <w:rPr>
          <w:vertAlign w:val="superscript"/>
        </w:rPr>
        <w:t>th</w:t>
      </w:r>
      <w:r w:rsidRPr="00A36658">
        <w:t xml:space="preserve"> and 15</w:t>
      </w:r>
      <w:r w:rsidRPr="00A36658">
        <w:rPr>
          <w:vertAlign w:val="superscript"/>
        </w:rPr>
        <w:t>th</w:t>
      </w:r>
      <w:r w:rsidRPr="00A36658">
        <w:t xml:space="preserve"> November 2019, Tuzla, Bosnia and Herzegovina</w:t>
      </w:r>
    </w:p>
    <w:p w:rsidR="00CF4637" w:rsidRPr="00A36658" w:rsidRDefault="00CF4637" w:rsidP="00CF4637">
      <w:pPr>
        <w:numPr>
          <w:ilvl w:val="0"/>
          <w:numId w:val="15"/>
        </w:numPr>
        <w:ind w:left="3600"/>
        <w:jc w:val="both"/>
        <w:rPr>
          <w:lang w:val="bs-Latn-BA" w:eastAsia="bs-Latn-BA"/>
        </w:rPr>
      </w:pPr>
      <w:r w:rsidRPr="00A36658">
        <w:t xml:space="preserve">Ibrišimović M.N. Ibrišimović M., Dedić J., Kesić </w:t>
      </w:r>
      <w:proofErr w:type="gramStart"/>
      <w:r w:rsidRPr="00A36658">
        <w:t>A.,Hodžić</w:t>
      </w:r>
      <w:proofErr w:type="gramEnd"/>
      <w:r w:rsidRPr="00A36658">
        <w:t xml:space="preserve"> Z., Hadžigrahić N. – “Early detection of fungal pathogens in patients with immunodeficiency involving a novel biosensor technology”, International Journal of Development Research (IJRD), ISSN:2230-9926, Vol.10, Issue 04, pp. 34939-34942, April 2020</w:t>
      </w:r>
    </w:p>
    <w:p w:rsidR="00CF4637" w:rsidRPr="00A36658" w:rsidRDefault="00CF4637" w:rsidP="00CF4637">
      <w:pPr>
        <w:numPr>
          <w:ilvl w:val="0"/>
          <w:numId w:val="15"/>
        </w:numPr>
        <w:ind w:left="3600"/>
        <w:jc w:val="both"/>
        <w:rPr>
          <w:lang w:val="bs-Latn-BA" w:eastAsia="bs-Latn-BA"/>
        </w:rPr>
      </w:pPr>
      <w:r w:rsidRPr="00A36658">
        <w:t xml:space="preserve">Aldina Kesić, Stipe Ćelan, Nadira Ibrišimović Mehmedinović, </w:t>
      </w:r>
      <w:r w:rsidRPr="00C373A6">
        <w:rPr>
          <w:rStyle w:val="Strong"/>
          <w:b w:val="0"/>
        </w:rPr>
        <w:t>Almir Šestan</w:t>
      </w:r>
      <w:r w:rsidRPr="00A36658">
        <w:t xml:space="preserve">: Optical activity, total phenolic content and color intensity of nectarian honey and honeydew. European Journal of Food Science and Technology. Vol.8, No.1, pp.12-33, </w:t>
      </w:r>
      <w:r w:rsidRPr="00A36658">
        <w:rPr>
          <w:rStyle w:val="object"/>
        </w:rPr>
        <w:t>February 2020</w:t>
      </w:r>
      <w:r w:rsidRPr="00A36658">
        <w:t>. Published by ECRTD UK. Print ISSN: 2056-5798, Online ISSN: 2056-5801</w:t>
      </w:r>
    </w:p>
    <w:p w:rsidR="00CF4637" w:rsidRPr="00A36658" w:rsidRDefault="00CF4637" w:rsidP="00CF4637">
      <w:pPr>
        <w:numPr>
          <w:ilvl w:val="0"/>
          <w:numId w:val="15"/>
        </w:numPr>
        <w:ind w:left="3600"/>
        <w:jc w:val="both"/>
        <w:rPr>
          <w:lang w:val="bs-Latn-BA" w:eastAsia="bs-Latn-BA"/>
        </w:rPr>
      </w:pPr>
      <w:r w:rsidRPr="00A36658">
        <w:rPr>
          <w:bCs/>
        </w:rPr>
        <w:t xml:space="preserve">Nadira Ibrišimović Mehmedinović, Aldina Kesić, Almir Šestan, Aida Crnkić, Mirza Ibrišimović. </w:t>
      </w:r>
      <w:r w:rsidRPr="00A36658">
        <w:t xml:space="preserve">Biosensor Chip for Monitoring of Water Pollution as Novel Test Tool in Public Health: Proof of </w:t>
      </w:r>
      <w:proofErr w:type="gramStart"/>
      <w:r w:rsidRPr="00A36658">
        <w:t xml:space="preserve">Principle  </w:t>
      </w:r>
      <w:r w:rsidRPr="00A36658">
        <w:rPr>
          <w:bCs/>
        </w:rPr>
        <w:t>International</w:t>
      </w:r>
      <w:proofErr w:type="gramEnd"/>
      <w:r w:rsidRPr="00A36658">
        <w:rPr>
          <w:bCs/>
        </w:rPr>
        <w:t xml:space="preserve"> Journal of Engineering and Advanced Technology (IJEAT) ISSN: 2249-8958 (Online), Volume-10 Issue-5, June 2021</w:t>
      </w:r>
    </w:p>
    <w:p w:rsidR="00CF4637" w:rsidRPr="00A36658" w:rsidRDefault="00A36658" w:rsidP="00CF4637">
      <w:pPr>
        <w:numPr>
          <w:ilvl w:val="0"/>
          <w:numId w:val="15"/>
        </w:numPr>
        <w:ind w:left="3600"/>
        <w:jc w:val="both"/>
        <w:rPr>
          <w:lang w:val="bs-Latn-BA" w:eastAsia="bs-Latn-BA"/>
        </w:rPr>
      </w:pPr>
      <w:r>
        <w:t> </w:t>
      </w:r>
      <w:r w:rsidR="00CF4637" w:rsidRPr="00A36658">
        <w:t xml:space="preserve">Almir Šestan, Dalila Ivanković, Aldina Kesić, Nadira Ibrišimović Mehmedinović i Benjamin Ćatović: Anthropogenic influence on the degree of contamination </w:t>
      </w:r>
      <w:r w:rsidR="00CF4637" w:rsidRPr="00A36658">
        <w:br/>
        <w:t xml:space="preserve">by heavy metals of sediment river Spreča and selected International Journal of Engineering Science Invention. Volume 10, Issue 10 Series I, pp 30-36, </w:t>
      </w:r>
      <w:r w:rsidR="00CF4637" w:rsidRPr="00A36658">
        <w:rPr>
          <w:rStyle w:val="object"/>
        </w:rPr>
        <w:t>October 2021</w:t>
      </w:r>
      <w:r w:rsidR="00CF4637" w:rsidRPr="00A36658">
        <w:t>. Print ISSN: 2319-6726, Online ISSN: 2319-6734</w:t>
      </w:r>
    </w:p>
    <w:p w:rsidR="00CF4637" w:rsidRPr="00A36658" w:rsidRDefault="00CF4637" w:rsidP="00CF4637">
      <w:pPr>
        <w:numPr>
          <w:ilvl w:val="0"/>
          <w:numId w:val="15"/>
        </w:numPr>
        <w:ind w:left="3600"/>
        <w:jc w:val="both"/>
        <w:rPr>
          <w:rStyle w:val="markedcontent"/>
          <w:lang w:val="bs-Latn-BA" w:eastAsia="bs-Latn-BA"/>
        </w:rPr>
      </w:pPr>
      <w:r w:rsidRPr="00A36658">
        <w:rPr>
          <w:rStyle w:val="markedcontent"/>
        </w:rPr>
        <w:t>Aldina Kesić, Mersiha Hodžić, Nadira Ibrišimović Mehmedinović, Almir</w:t>
      </w:r>
      <w:r w:rsidRPr="00A36658">
        <w:br/>
      </w:r>
      <w:r w:rsidRPr="00A36658">
        <w:rPr>
          <w:rStyle w:val="markedcontent"/>
        </w:rPr>
        <w:t>Šestan. Comparative analysis of milk samples from Bosnia and</w:t>
      </w:r>
      <w:r w:rsidRPr="00A36658">
        <w:t xml:space="preserve"> </w:t>
      </w:r>
      <w:r w:rsidRPr="00A36658">
        <w:rPr>
          <w:rStyle w:val="markedcontent"/>
        </w:rPr>
        <w:t>Herzegovina contaminated with aflatoxin M1. European Journal of Food Science and Technology</w:t>
      </w:r>
      <w:r w:rsidRPr="00A36658">
        <w:t xml:space="preserve"> </w:t>
      </w:r>
      <w:r w:rsidRPr="00A36658">
        <w:rPr>
          <w:rStyle w:val="markedcontent"/>
        </w:rPr>
        <w:t>Vol.9, No.3, pp.1-15, 2021</w:t>
      </w:r>
      <w:r w:rsidRPr="00A36658">
        <w:t xml:space="preserve"> </w:t>
      </w:r>
      <w:r w:rsidRPr="00A36658">
        <w:rPr>
          <w:rStyle w:val="markedcontent"/>
        </w:rPr>
        <w:t>Print ISSN: ISSN 2056-5798(Print)</w:t>
      </w:r>
      <w:r w:rsidRPr="00A36658">
        <w:t xml:space="preserve">. </w:t>
      </w:r>
      <w:r w:rsidRPr="00A36658">
        <w:rPr>
          <w:rStyle w:val="markedcontent"/>
        </w:rPr>
        <w:t>Online ISSN: ISSN 2056-5801(online)</w:t>
      </w:r>
    </w:p>
    <w:p w:rsidR="00B539D9" w:rsidRPr="00B539D9" w:rsidRDefault="00CF4637" w:rsidP="00B539D9">
      <w:pPr>
        <w:numPr>
          <w:ilvl w:val="0"/>
          <w:numId w:val="15"/>
        </w:numPr>
        <w:ind w:left="3595" w:hanging="357"/>
        <w:jc w:val="both"/>
        <w:rPr>
          <w:lang w:eastAsia="bs-Latn-BA"/>
        </w:rPr>
      </w:pPr>
      <w:r w:rsidRPr="00A36658">
        <w:t xml:space="preserve">Stipe Čelan, Aldina Kesić, Nadira Ibrišimović Mehmedinović, Aida Crnkić, </w:t>
      </w:r>
      <w:r w:rsidRPr="00A36658">
        <w:rPr>
          <w:rStyle w:val="Strong"/>
          <w:b w:val="0"/>
        </w:rPr>
        <w:t>Almir Šestan</w:t>
      </w:r>
      <w:r w:rsidRPr="00A36658">
        <w:rPr>
          <w:b/>
        </w:rPr>
        <w:t>:</w:t>
      </w:r>
      <w:r w:rsidRPr="00A36658">
        <w:t xml:space="preserve"> “Immunomodulatory ability of honey enriched with propolis”. European Journal of Food Science and Technology. Rad objavljen 30.05.2022.g</w:t>
      </w:r>
      <w:r w:rsidR="00A36658">
        <w:rPr>
          <w:lang w:eastAsia="bs-Latn-BA"/>
        </w:rPr>
        <w:t xml:space="preserve"> </w:t>
      </w:r>
      <w:r w:rsidRPr="00A36658">
        <w:rPr>
          <w:i/>
          <w:color w:val="222222"/>
        </w:rPr>
        <w:t>Indeksiran: The Universal Digital Repository</w:t>
      </w:r>
      <w:r w:rsidRPr="00A36658">
        <w:rPr>
          <w:rFonts w:eastAsia="SimSun"/>
          <w:i/>
          <w:color w:val="3F3A38"/>
          <w:spacing w:val="-6"/>
          <w:kern w:val="1"/>
          <w:lang w:eastAsia="bs-Latn-BA" w:bidi="hi-IN"/>
        </w:rPr>
        <w:t xml:space="preserve">, </w:t>
      </w:r>
      <w:r w:rsidRPr="00A36658">
        <w:rPr>
          <w:i/>
          <w:color w:val="222222"/>
        </w:rPr>
        <w:t>Cabells Directory</w:t>
      </w:r>
      <w:r w:rsidRPr="00A36658">
        <w:rPr>
          <w:rFonts w:eastAsia="SimSun"/>
          <w:i/>
          <w:color w:val="3F3A38"/>
          <w:spacing w:val="-6"/>
          <w:kern w:val="1"/>
          <w:lang w:eastAsia="bs-Latn-BA" w:bidi="hi-IN"/>
        </w:rPr>
        <w:t xml:space="preserve">, </w:t>
      </w:r>
      <w:r w:rsidRPr="00A36658">
        <w:rPr>
          <w:i/>
          <w:color w:val="222222"/>
        </w:rPr>
        <w:t>Ulrich</w:t>
      </w:r>
      <w:r w:rsidRPr="00A36658">
        <w:rPr>
          <w:rFonts w:eastAsia="SimSun"/>
          <w:i/>
          <w:color w:val="3F3A38"/>
          <w:spacing w:val="-6"/>
          <w:kern w:val="1"/>
          <w:lang w:eastAsia="bs-Latn-BA" w:bidi="hi-IN"/>
        </w:rPr>
        <w:t xml:space="preserve">, </w:t>
      </w:r>
      <w:r w:rsidRPr="00A36658">
        <w:rPr>
          <w:i/>
          <w:color w:val="222222"/>
        </w:rPr>
        <w:t>Open J Gate</w:t>
      </w:r>
      <w:r w:rsidRPr="00A36658">
        <w:rPr>
          <w:rFonts w:eastAsia="SimSun"/>
          <w:i/>
          <w:color w:val="3F3A38"/>
          <w:spacing w:val="-6"/>
          <w:kern w:val="1"/>
          <w:lang w:eastAsia="bs-Latn-BA" w:bidi="hi-IN"/>
        </w:rPr>
        <w:t xml:space="preserve">, </w:t>
      </w:r>
      <w:r w:rsidRPr="00A36658">
        <w:rPr>
          <w:i/>
          <w:color w:val="222222"/>
        </w:rPr>
        <w:t>New Jour</w:t>
      </w:r>
      <w:r w:rsidRPr="00A36658">
        <w:rPr>
          <w:rFonts w:eastAsia="SimSun"/>
          <w:i/>
          <w:color w:val="3F3A38"/>
          <w:spacing w:val="-6"/>
          <w:kern w:val="1"/>
          <w:lang w:eastAsia="bs-Latn-BA" w:bidi="hi-IN"/>
        </w:rPr>
        <w:t xml:space="preserve">, </w:t>
      </w:r>
      <w:r w:rsidRPr="00A36658">
        <w:rPr>
          <w:i/>
          <w:color w:val="222222"/>
        </w:rPr>
        <w:t>ECRTD</w:t>
      </w:r>
      <w:r w:rsidRPr="00A36658">
        <w:rPr>
          <w:rFonts w:eastAsia="SimSun"/>
          <w:i/>
          <w:color w:val="3F3A38"/>
          <w:spacing w:val="-6"/>
          <w:kern w:val="1"/>
          <w:lang w:eastAsia="bs-Latn-BA" w:bidi="hi-IN"/>
        </w:rPr>
        <w:t xml:space="preserve">, </w:t>
      </w:r>
      <w:r w:rsidRPr="00A36658">
        <w:rPr>
          <w:i/>
          <w:color w:val="222222"/>
        </w:rPr>
        <w:t>Proquest</w:t>
      </w:r>
      <w:r w:rsidRPr="00A36658">
        <w:rPr>
          <w:rFonts w:eastAsia="SimSun"/>
          <w:i/>
          <w:color w:val="3F3A38"/>
          <w:spacing w:val="-6"/>
          <w:kern w:val="1"/>
          <w:lang w:eastAsia="bs-Latn-BA" w:bidi="hi-IN"/>
        </w:rPr>
        <w:t xml:space="preserve">, </w:t>
      </w:r>
      <w:r w:rsidRPr="00A36658">
        <w:rPr>
          <w:i/>
          <w:color w:val="222222"/>
        </w:rPr>
        <w:t>DOAJ</w:t>
      </w:r>
      <w:r w:rsidRPr="00A36658">
        <w:rPr>
          <w:rFonts w:eastAsia="SimSun"/>
          <w:i/>
          <w:color w:val="3F3A38"/>
          <w:spacing w:val="-6"/>
          <w:kern w:val="1"/>
          <w:lang w:eastAsia="bs-Latn-BA" w:bidi="hi-IN"/>
        </w:rPr>
        <w:t xml:space="preserve">, </w:t>
      </w:r>
      <w:r w:rsidRPr="00A36658">
        <w:rPr>
          <w:i/>
          <w:color w:val="222222"/>
        </w:rPr>
        <w:t>Serials Solutions</w:t>
      </w:r>
      <w:r w:rsidRPr="00A36658">
        <w:rPr>
          <w:rFonts w:eastAsia="SimSun"/>
          <w:i/>
          <w:color w:val="3F3A38"/>
          <w:spacing w:val="-6"/>
          <w:kern w:val="1"/>
          <w:lang w:eastAsia="bs-Latn-BA" w:bidi="hi-IN"/>
        </w:rPr>
        <w:t xml:space="preserve">, </w:t>
      </w:r>
      <w:r w:rsidRPr="00A36658">
        <w:rPr>
          <w:i/>
          <w:color w:val="222222"/>
        </w:rPr>
        <w:t>Index Copernicus</w:t>
      </w:r>
      <w:r w:rsidRPr="00A36658">
        <w:rPr>
          <w:rFonts w:eastAsia="SimSun"/>
          <w:i/>
          <w:color w:val="3F3A38"/>
          <w:spacing w:val="-6"/>
          <w:kern w:val="1"/>
          <w:lang w:eastAsia="bs-Latn-BA" w:bidi="hi-IN"/>
        </w:rPr>
        <w:t xml:space="preserve">, </w:t>
      </w:r>
      <w:r w:rsidRPr="00A36658">
        <w:rPr>
          <w:i/>
          <w:color w:val="222222"/>
        </w:rPr>
        <w:t>Scirus, Journal Seek</w:t>
      </w:r>
      <w:r w:rsidRPr="00A36658">
        <w:rPr>
          <w:rFonts w:eastAsia="SimSun"/>
          <w:i/>
          <w:color w:val="3F3A38"/>
          <w:spacing w:val="-6"/>
          <w:kern w:val="1"/>
          <w:lang w:eastAsia="bs-Latn-BA" w:bidi="hi-IN"/>
        </w:rPr>
        <w:t xml:space="preserve">, </w:t>
      </w:r>
      <w:r w:rsidRPr="00A36658">
        <w:rPr>
          <w:i/>
          <w:color w:val="222222"/>
        </w:rPr>
        <w:t>University Digital Library</w:t>
      </w:r>
    </w:p>
    <w:p w:rsidR="00B539D9" w:rsidRPr="00B539D9" w:rsidRDefault="00B539D9" w:rsidP="00B539D9">
      <w:pPr>
        <w:numPr>
          <w:ilvl w:val="0"/>
          <w:numId w:val="15"/>
        </w:numPr>
        <w:ind w:left="3595" w:hanging="357"/>
        <w:jc w:val="both"/>
        <w:rPr>
          <w:rFonts w:cs="Arial"/>
          <w:lang w:eastAsia="bs-Latn-BA"/>
        </w:rPr>
      </w:pPr>
      <w:r w:rsidRPr="00B539D9">
        <w:rPr>
          <w:rFonts w:cs="Arial"/>
          <w:color w:val="222222"/>
          <w:spacing w:val="-6"/>
          <w:lang w:val="hr-HR" w:eastAsia="bs-Latn-BA"/>
        </w:rPr>
        <w:t>Influence of mineral substances on the excretion of specific enzymatic activity of fungal pathogens as important recognition factor for the identification of invasive infections, J. Dedić, </w:t>
      </w:r>
      <w:r w:rsidRPr="00B539D9">
        <w:rPr>
          <w:rFonts w:cs="Arial"/>
          <w:bCs/>
          <w:color w:val="222222"/>
          <w:spacing w:val="-6"/>
          <w:lang w:val="hr-HR" w:eastAsia="bs-Latn-BA"/>
        </w:rPr>
        <w:t>N. Ibrišimović Mehmedinović</w:t>
      </w:r>
      <w:r w:rsidRPr="00B539D9">
        <w:rPr>
          <w:rFonts w:cs="Arial"/>
          <w:color w:val="222222"/>
          <w:spacing w:val="-6"/>
          <w:lang w:val="hr-HR" w:eastAsia="bs-Latn-BA"/>
        </w:rPr>
        <w:t>, M. Ibrišimović, A. Kesić, Z. Hodžić and N. Hadžigrahić. American Journal of Engineering Research (AJER). e-ISSN: 2320-0847 p-ISSN : 2320-0936, Volume-11, Issue-01, pp-138-144, January 2022</w:t>
      </w:r>
    </w:p>
    <w:p w:rsidR="00CF4637" w:rsidRPr="00A36658" w:rsidRDefault="00A36658" w:rsidP="00A36658">
      <w:pPr>
        <w:numPr>
          <w:ilvl w:val="0"/>
          <w:numId w:val="15"/>
        </w:numPr>
        <w:ind w:left="3595" w:hanging="357"/>
        <w:jc w:val="both"/>
        <w:rPr>
          <w:rStyle w:val="markedcontent"/>
          <w:lang w:eastAsia="bs-Latn-BA"/>
        </w:rPr>
      </w:pPr>
      <w:r>
        <w:rPr>
          <w:rStyle w:val="markedcontent"/>
        </w:rPr>
        <w:t>Stipe Ć</w:t>
      </w:r>
      <w:r w:rsidR="00CF4637" w:rsidRPr="00A36658">
        <w:rPr>
          <w:rStyle w:val="markedcontent"/>
        </w:rPr>
        <w:t>elan, Aldina Kesić, Orjana Semren, Zora Pilić, Nadira Ibrišimović Mehmedinović. Učinak obogaćivanja meda propolisom na antioksidacijski kapacitet i sadržaj polifenola. Znanstveno-stručni skup 19</w:t>
      </w:r>
      <w:r w:rsidR="00CF4637" w:rsidRPr="00A36658">
        <w:rPr>
          <w:rStyle w:val="markedcontent"/>
          <w:vertAlign w:val="superscript"/>
        </w:rPr>
        <w:t>th</w:t>
      </w:r>
      <w:r w:rsidR="00CF4637" w:rsidRPr="00A36658">
        <w:rPr>
          <w:rStyle w:val="markedcontent"/>
        </w:rPr>
        <w:t>Ružička days “Today Science – Tomorow Industry”, Septembar 21-23 2022.g. Vukovar Croatia.</w:t>
      </w:r>
    </w:p>
    <w:p w:rsidR="00505498" w:rsidRDefault="00CF4637" w:rsidP="00A36658">
      <w:pPr>
        <w:numPr>
          <w:ilvl w:val="0"/>
          <w:numId w:val="15"/>
        </w:numPr>
        <w:ind w:left="3595" w:hanging="357"/>
        <w:jc w:val="both"/>
        <w:rPr>
          <w:lang w:eastAsia="bs-Latn-BA"/>
        </w:rPr>
      </w:pPr>
      <w:r w:rsidRPr="00A36658">
        <w:t xml:space="preserve">Benjamin Catovic, Almir Sestan, Aldina Kesic, Majda Srabovic, Melita Huremovic. Optimisation of potassium nitro humate synthesis from lignite. International Journal of Engineering and Science Invention (IJESI) ISSN (Online): 2319-6734, ISSN (Print): 2319-6726 </w:t>
      </w:r>
      <w:hyperlink r:id="rId8" w:history="1">
        <w:r w:rsidRPr="00A36658">
          <w:rPr>
            <w:rStyle w:val="Hyperlink"/>
          </w:rPr>
          <w:t>www.ijesi.org</w:t>
        </w:r>
      </w:hyperlink>
      <w:r w:rsidRPr="00A36658">
        <w:t xml:space="preserve">. Volume 12 Issue 6 June 2023, PP 30-38 DOI: 10.35629/6734-12063038 www.ijesi.org  </w:t>
      </w:r>
    </w:p>
    <w:p w:rsidR="008040FD" w:rsidRPr="00706D24" w:rsidRDefault="008040FD" w:rsidP="00A36658">
      <w:pPr>
        <w:numPr>
          <w:ilvl w:val="0"/>
          <w:numId w:val="15"/>
        </w:numPr>
        <w:ind w:left="3595" w:hanging="357"/>
        <w:jc w:val="both"/>
        <w:rPr>
          <w:lang w:eastAsia="bs-Latn-BA"/>
        </w:rPr>
      </w:pPr>
      <w:r>
        <w:rPr>
          <w:color w:val="222222"/>
          <w:shd w:val="clear" w:color="auto" w:fill="FFFFFF"/>
        </w:rPr>
        <w:t>Almir Šestan, Dalila Ivanković, Aldina Kesić, Aida Crnkić, Nadira Ibrišimović Mehmedinović. Heavy Metals and Their Toxic Effect in the Water of the River Bregava, Bosnia and Herzegovina. International Journal of Science and Engineering Invention (IJSEI), Volume 09, November 2023. </w:t>
      </w:r>
      <w:r>
        <w:rPr>
          <w:i/>
          <w:iCs/>
          <w:color w:val="222222"/>
          <w:shd w:val="clear" w:color="auto" w:fill="FFFFFF"/>
        </w:rPr>
        <w:t xml:space="preserve">Indeksacija: Google Scholar; Index Copernicus (IC Value 2016 - 80.77); Directory of Open Access Journals (DOAJ); Crossref (DOI); Directory of Research Journals Indexing (DRJI); BASE - Bielefeld Academic Search Engine; International Innovative Journal Impact Factor (IIJIF); Scientific Journal Impact Factor (SJIF); International Standard Serial Number (ISSN), Directory of Open </w:t>
      </w:r>
      <w:r>
        <w:rPr>
          <w:i/>
          <w:iCs/>
          <w:color w:val="222222"/>
          <w:shd w:val="clear" w:color="auto" w:fill="FFFFFF"/>
        </w:rPr>
        <w:lastRenderedPageBreak/>
        <w:t>Access Scholarly Resources (Road): Internet Archive; SciSeek, Academia; Scientific Commons; Science Directory; JournalTOCs; Ulrich's Periodicals Directory/ulrichsweb</w:t>
      </w:r>
    </w:p>
    <w:p w:rsidR="00706D24" w:rsidRPr="00C373A6" w:rsidRDefault="00706D24" w:rsidP="00A36658">
      <w:pPr>
        <w:numPr>
          <w:ilvl w:val="0"/>
          <w:numId w:val="15"/>
        </w:numPr>
        <w:ind w:left="3595" w:hanging="357"/>
        <w:jc w:val="both"/>
        <w:rPr>
          <w:rFonts w:cstheme="minorHAnsi"/>
          <w:lang w:eastAsia="bs-Latn-BA"/>
        </w:rPr>
      </w:pPr>
      <w:r w:rsidRPr="00C373A6">
        <w:rPr>
          <w:rFonts w:cstheme="minorHAnsi"/>
          <w:color w:val="222222"/>
          <w:shd w:val="clear" w:color="auto" w:fill="FFFFFF"/>
        </w:rPr>
        <w:t>Aldina Kesić, Nadira Ibrišimović Mehmedinović, Almir Šestan, Amela Avdibašić, Mirza Ibrišimović and Mirela Grebić</w:t>
      </w:r>
      <w:r w:rsidRPr="00C373A6">
        <w:rPr>
          <w:rFonts w:cs="Segoe UI"/>
          <w:color w:val="222222"/>
          <w:shd w:val="clear" w:color="auto" w:fill="FFFFFF"/>
        </w:rPr>
        <w:t xml:space="preserve">. </w:t>
      </w:r>
      <w:r w:rsidRPr="00C373A6">
        <w:rPr>
          <w:rFonts w:cstheme="minorHAnsi"/>
          <w:color w:val="222222"/>
          <w:shd w:val="clear" w:color="auto" w:fill="FFFFFF"/>
        </w:rPr>
        <w:t xml:space="preserve">Assessment of the influence of healthy foods on the antioxidant capacity and immune response of the organism. </w:t>
      </w:r>
      <w:r w:rsidRPr="00C373A6">
        <w:t>International Journal of Applied Science and Engineering Review (IJASER) 5 (2): 17-35 Article No. 182 Sub Id 282</w:t>
      </w:r>
    </w:p>
    <w:p w:rsidR="00C373A6" w:rsidRPr="00B233E8" w:rsidRDefault="00C373A6" w:rsidP="00A36658">
      <w:pPr>
        <w:numPr>
          <w:ilvl w:val="0"/>
          <w:numId w:val="15"/>
        </w:numPr>
        <w:ind w:left="3595" w:hanging="357"/>
        <w:jc w:val="both"/>
        <w:rPr>
          <w:rStyle w:val="Hyperlink"/>
          <w:rFonts w:cstheme="minorHAnsi"/>
          <w:color w:val="auto"/>
          <w:u w:val="none"/>
          <w:lang w:eastAsia="bs-Latn-BA"/>
        </w:rPr>
      </w:pPr>
      <w:r w:rsidRPr="00C373A6">
        <w:rPr>
          <w:color w:val="131314"/>
          <w:spacing w:val="-6"/>
          <w:shd w:val="clear" w:color="auto" w:fill="FFFFFF"/>
          <w:lang w:val="en-GB"/>
        </w:rPr>
        <w:t xml:space="preserve"> “The antioxidant potential of the chokeberry (Aronia melanocarpa l.) juices from Bosnia and Herzegovina”, Zorica Hodžić, Ivana Nikolić, Aida Crnkić, </w:t>
      </w:r>
      <w:r w:rsidRPr="00C373A6">
        <w:rPr>
          <w:bCs/>
          <w:color w:val="131314"/>
          <w:spacing w:val="-6"/>
          <w:shd w:val="clear" w:color="auto" w:fill="FFFFFF"/>
          <w:lang w:val="en-GB"/>
        </w:rPr>
        <w:t>Nadira Ibrišimović Mehmedinović</w:t>
      </w:r>
      <w:r w:rsidRPr="00C373A6">
        <w:rPr>
          <w:color w:val="131314"/>
          <w:spacing w:val="-6"/>
          <w:shd w:val="clear" w:color="auto" w:fill="FFFFFF"/>
          <w:lang w:val="en-GB"/>
        </w:rPr>
        <w:t>, Aldina Kesić and Almir Šestan, </w:t>
      </w:r>
      <w:r w:rsidRPr="00C373A6">
        <w:rPr>
          <w:color w:val="3F3A38"/>
          <w:spacing w:val="-6"/>
          <w:shd w:val="clear" w:color="auto" w:fill="FFFFFF"/>
          <w:lang w:val="en-GB"/>
        </w:rPr>
        <w:t>April 2024</w:t>
      </w:r>
      <w:r w:rsidRPr="00C373A6">
        <w:rPr>
          <w:shd w:val="clear" w:color="auto" w:fill="FFFFFF"/>
        </w:rPr>
        <w:t>, </w:t>
      </w:r>
      <w:hyperlink r:id="rId9" w:tgtFrame="_blank" w:history="1">
        <w:r w:rsidRPr="00C373A6">
          <w:rPr>
            <w:rStyle w:val="Hyperlink"/>
            <w:color w:val="000000"/>
            <w:spacing w:val="-6"/>
            <w:bdr w:val="none" w:sz="0" w:space="0" w:color="auto" w:frame="1"/>
            <w:shd w:val="clear" w:color="auto" w:fill="FFFFFF"/>
            <w:lang w:val="en-GB"/>
          </w:rPr>
          <w:t>Technologica acta</w:t>
        </w:r>
      </w:hyperlink>
      <w:r w:rsidRPr="00C373A6">
        <w:rPr>
          <w:rFonts w:cs="Arial"/>
          <w:color w:val="3F3A38"/>
          <w:spacing w:val="-6"/>
          <w:shd w:val="clear" w:color="auto" w:fill="FFFFFF"/>
        </w:rPr>
        <w:t> 16(2):15-20, DOI: </w:t>
      </w:r>
      <w:hyperlink r:id="rId10" w:tgtFrame="_blank" w:history="1">
        <w:r w:rsidRPr="00C373A6">
          <w:rPr>
            <w:rStyle w:val="Hyperlink"/>
            <w:rFonts w:cs="Arial"/>
            <w:color w:val="000000"/>
            <w:spacing w:val="-6"/>
            <w:bdr w:val="none" w:sz="0" w:space="0" w:color="auto" w:frame="1"/>
            <w:shd w:val="clear" w:color="auto" w:fill="FFFFFF"/>
          </w:rPr>
          <w:t>10.51558/2232-7568.2023.16.2.15</w:t>
        </w:r>
      </w:hyperlink>
    </w:p>
    <w:p w:rsidR="00B233E8" w:rsidRPr="00B233E8" w:rsidRDefault="00B233E8" w:rsidP="00B233E8">
      <w:pPr>
        <w:numPr>
          <w:ilvl w:val="0"/>
          <w:numId w:val="15"/>
        </w:numPr>
        <w:ind w:left="3595" w:hanging="357"/>
        <w:jc w:val="both"/>
        <w:rPr>
          <w:rStyle w:val="Hyperlink"/>
          <w:rFonts w:cstheme="minorHAnsi"/>
          <w:color w:val="auto"/>
          <w:u w:val="none"/>
          <w:lang w:eastAsia="bs-Latn-BA"/>
        </w:rPr>
      </w:pPr>
      <w:r w:rsidRPr="00D07EB4">
        <w:t xml:space="preserve">Almina Mušić - Fehrić, </w:t>
      </w:r>
      <w:r w:rsidRPr="00B233E8">
        <w:rPr>
          <w:b/>
        </w:rPr>
        <w:t>Aldina Kesić,</w:t>
      </w:r>
      <w:r w:rsidRPr="00D07EB4">
        <w:t xml:space="preserve"> Nadira Ibrišimović Mehmedinović and Almir Šestan. ASSESMENT OF THE ANTIOXIDANT POTENTIAL OF PROPOLIS FROM DIFFERENT GEOGRAPHICAL ORIGINS AND POSSIBLE MEDICAL APPLICATION. International Journal of Current Research and Applied Studies, (IJCRAS). ISSN: 2583-6781. Volume 3 Issue 5 Sep-Oct 2024, Page 01-23</w:t>
      </w:r>
    </w:p>
    <w:p w:rsidR="00B233E8" w:rsidRPr="00B233E8" w:rsidRDefault="00B233E8" w:rsidP="00B233E8">
      <w:pPr>
        <w:numPr>
          <w:ilvl w:val="0"/>
          <w:numId w:val="15"/>
        </w:numPr>
        <w:ind w:left="3595" w:hanging="357"/>
        <w:jc w:val="both"/>
        <w:rPr>
          <w:rFonts w:cstheme="minorHAnsi"/>
          <w:lang w:eastAsia="bs-Latn-BA"/>
        </w:rPr>
      </w:pPr>
      <w:r w:rsidRPr="00B233E8">
        <w:rPr>
          <w:lang w:val="bs-Latn-BA" w:eastAsia="bs-Latn-BA"/>
        </w:rPr>
        <w:t xml:space="preserve">„The influence of </w:t>
      </w:r>
      <w:r w:rsidRPr="00B233E8">
        <w:rPr>
          <w:lang w:val="bs-Latn-BA" w:eastAsia="bs-Latn-BA"/>
        </w:rPr>
        <w:t>-lactam antibiotics on the excretion of aspartyl proteinase” Jasmina Dedić1* , Nadira Ibrišimović Mehmedinović , Mirza Ibrišimović , Aldina Kesić and Edina Huseinović, JCBPS; Section B; November 2024 to January</w:t>
      </w:r>
      <w:r>
        <w:rPr>
          <w:lang w:val="bs-Latn-BA" w:eastAsia="bs-Latn-BA"/>
        </w:rPr>
        <w:t xml:space="preserve"> 2025, Vol. 15, No. 1; 024-032.</w:t>
      </w:r>
    </w:p>
    <w:p w:rsidR="00B233E8" w:rsidRPr="00B233E8" w:rsidRDefault="00B233E8" w:rsidP="00B233E8">
      <w:pPr>
        <w:numPr>
          <w:ilvl w:val="0"/>
          <w:numId w:val="15"/>
        </w:numPr>
        <w:ind w:left="3595" w:hanging="357"/>
        <w:jc w:val="both"/>
        <w:rPr>
          <w:rStyle w:val="Hyperlink"/>
          <w:rFonts w:cstheme="minorHAnsi"/>
          <w:color w:val="auto"/>
          <w:u w:val="none"/>
          <w:lang w:eastAsia="bs-Latn-BA"/>
        </w:rPr>
      </w:pPr>
      <w:r w:rsidRPr="00B233E8">
        <w:rPr>
          <w:lang w:val="bs-Latn-BA" w:eastAsia="bs-Latn-BA"/>
        </w:rPr>
        <w:t xml:space="preserve">Memić, D.I., Šestan, A., Kesić, A., Crnkić, A. (2024). Anthropogenic Impact on Organic Matter Pollution of the Bregava River. In: Karabegovic, I., Kovačević, A., Mandzuka, S. (eds) New Technologies, Development and Application VII. NT 2024. Lecture Notes in Networks and Systems, vol 1070. Springer, Cham. </w:t>
      </w:r>
      <w:hyperlink r:id="rId11" w:history="1">
        <w:r w:rsidRPr="00B233E8">
          <w:rPr>
            <w:rStyle w:val="Hyperlink"/>
            <w:lang w:val="bs-Latn-BA" w:eastAsia="bs-Latn-BA"/>
          </w:rPr>
          <w:t>https://doi.org/10.1007/978-3-031- 66271-3_56</w:t>
        </w:r>
      </w:hyperlink>
    </w:p>
    <w:p w:rsidR="00370CEB" w:rsidRPr="00370CEB" w:rsidRDefault="00370CEB" w:rsidP="00A36658">
      <w:pPr>
        <w:numPr>
          <w:ilvl w:val="0"/>
          <w:numId w:val="15"/>
        </w:numPr>
        <w:ind w:left="3595" w:hanging="357"/>
        <w:jc w:val="both"/>
        <w:rPr>
          <w:rFonts w:cstheme="minorHAnsi"/>
          <w:lang w:eastAsia="bs-Latn-BA"/>
        </w:rPr>
      </w:pPr>
      <w:r>
        <w:t xml:space="preserve">The effects of red/infrared light treatment on the total protein concentration in lymphocytes Amela Softic, Nadira Ibrisimovic Mehmedinovic, and Aldina Kesic. EPJ Web of Conferences 365, 02004 (2026)  </w:t>
      </w:r>
      <w:hyperlink r:id="rId12" w:history="1">
        <w:r w:rsidRPr="001D0D98">
          <w:rPr>
            <w:rStyle w:val="Hyperlink"/>
          </w:rPr>
          <w:t>https://doi.org/10.1051/epjconf/202636502004</w:t>
        </w:r>
      </w:hyperlink>
    </w:p>
    <w:p w:rsidR="00370CEB" w:rsidRPr="00C373A6" w:rsidRDefault="00370CEB" w:rsidP="00370CEB">
      <w:pPr>
        <w:ind w:left="3595"/>
        <w:jc w:val="both"/>
        <w:rPr>
          <w:rFonts w:cstheme="minorHAnsi"/>
          <w:lang w:eastAsia="bs-Latn-BA"/>
        </w:rPr>
      </w:pPr>
      <w:r>
        <w:t xml:space="preserve"> </w:t>
      </w:r>
    </w:p>
    <w:p w:rsidR="00C82212" w:rsidRDefault="00C82212" w:rsidP="00C82212">
      <w:pPr>
        <w:rPr>
          <w:b/>
          <w:lang w:val="bs-Latn-BA"/>
        </w:rPr>
      </w:pPr>
    </w:p>
    <w:tbl>
      <w:tblPr>
        <w:tblpPr w:leftFromText="180" w:rightFromText="180" w:vertAnchor="text" w:tblpY="1"/>
        <w:tblOverlap w:val="never"/>
        <w:tblW w:w="0" w:type="auto"/>
        <w:tblLayout w:type="fixed"/>
        <w:tblLook w:val="0000" w:firstRow="0" w:lastRow="0" w:firstColumn="0" w:lastColumn="0" w:noHBand="0" w:noVBand="0"/>
      </w:tblPr>
      <w:tblGrid>
        <w:gridCol w:w="2977"/>
      </w:tblGrid>
      <w:tr w:rsidR="00CF4637" w:rsidRPr="00CF4637" w:rsidTr="00201CE5">
        <w:tc>
          <w:tcPr>
            <w:tcW w:w="2977" w:type="dxa"/>
          </w:tcPr>
          <w:p w:rsidR="00C82212" w:rsidRPr="00884982" w:rsidRDefault="00CF4637" w:rsidP="00201CE5">
            <w:pPr>
              <w:pStyle w:val="Heading1"/>
              <w:rPr>
                <w:b/>
                <w:sz w:val="24"/>
                <w:lang w:val="bs-Latn-BA"/>
              </w:rPr>
            </w:pPr>
            <w:r w:rsidRPr="00884982">
              <w:rPr>
                <w:b/>
                <w:sz w:val="24"/>
                <w:lang w:val="bs-Latn-BA"/>
              </w:rPr>
              <w:t>Istraživački projekti i studije</w:t>
            </w:r>
          </w:p>
          <w:p w:rsidR="002A17E0" w:rsidRDefault="00CF4637" w:rsidP="00201CE5">
            <w:pPr>
              <w:rPr>
                <w:lang w:val="bs-Latn-BA"/>
              </w:rPr>
            </w:pPr>
            <w:r w:rsidRPr="00884982">
              <w:rPr>
                <w:lang w:val="bs-Latn-BA"/>
              </w:rPr>
              <w:t xml:space="preserve">                             </w:t>
            </w:r>
          </w:p>
          <w:p w:rsidR="002A17E0" w:rsidRDefault="002A17E0" w:rsidP="00201CE5">
            <w:pPr>
              <w:rPr>
                <w:lang w:val="bs-Latn-BA"/>
              </w:rPr>
            </w:pPr>
          </w:p>
          <w:p w:rsidR="007B608F" w:rsidRPr="00884982" w:rsidRDefault="007B608F" w:rsidP="00201CE5">
            <w:pPr>
              <w:rPr>
                <w:lang w:val="bs-Latn-BA"/>
              </w:rPr>
            </w:pPr>
            <w:r w:rsidRPr="00884982">
              <w:rPr>
                <w:lang w:val="bs-Latn-BA"/>
              </w:rPr>
              <w:t xml:space="preserve"> </w:t>
            </w:r>
          </w:p>
          <w:p w:rsidR="002C2815" w:rsidRPr="00CF4637" w:rsidRDefault="002C2815" w:rsidP="00DE4A76">
            <w:pPr>
              <w:rPr>
                <w:color w:val="FF0000"/>
                <w:lang w:val="bs-Latn-BA"/>
              </w:rPr>
            </w:pPr>
            <w:r w:rsidRPr="00CF4637">
              <w:rPr>
                <w:color w:val="FF0000"/>
                <w:lang w:val="bs-Latn-BA"/>
              </w:rPr>
              <w:t xml:space="preserve">                                    </w:t>
            </w:r>
          </w:p>
        </w:tc>
      </w:tr>
    </w:tbl>
    <w:p w:rsidR="005A3B87" w:rsidRPr="00DE4A76" w:rsidRDefault="005A3B87" w:rsidP="005A3B87">
      <w:pPr>
        <w:pStyle w:val="BodyText2"/>
        <w:spacing w:before="28" w:afterLines="56" w:after="134" w:line="240" w:lineRule="atLeast"/>
        <w:ind w:left="2940"/>
        <w:jc w:val="both"/>
        <w:rPr>
          <w:rFonts w:ascii="Arial Narrow" w:hAnsi="Arial Narrow"/>
          <w:b/>
          <w:sz w:val="20"/>
          <w:szCs w:val="20"/>
        </w:rPr>
      </w:pPr>
      <w:r w:rsidRPr="00DE4A76">
        <w:rPr>
          <w:rFonts w:ascii="Arial Narrow" w:hAnsi="Arial Narrow"/>
          <w:b/>
          <w:sz w:val="20"/>
          <w:szCs w:val="20"/>
        </w:rPr>
        <w:t>Voditelj</w:t>
      </w:r>
      <w:r>
        <w:rPr>
          <w:rFonts w:ascii="Arial Narrow" w:hAnsi="Arial Narrow"/>
          <w:b/>
          <w:sz w:val="20"/>
          <w:szCs w:val="20"/>
        </w:rPr>
        <w:t xml:space="preserve"> i</w:t>
      </w:r>
      <w:r w:rsidRPr="00DE4A76">
        <w:rPr>
          <w:rFonts w:ascii="Arial Narrow" w:hAnsi="Arial Narrow"/>
          <w:b/>
          <w:sz w:val="20"/>
          <w:szCs w:val="20"/>
        </w:rPr>
        <w:t xml:space="preserve"> </w:t>
      </w:r>
      <w:r>
        <w:rPr>
          <w:rFonts w:ascii="Arial Narrow" w:hAnsi="Arial Narrow"/>
          <w:b/>
          <w:sz w:val="20"/>
          <w:szCs w:val="20"/>
        </w:rPr>
        <w:t xml:space="preserve">učesnik </w:t>
      </w:r>
      <w:r w:rsidRPr="00DE4A76">
        <w:rPr>
          <w:rFonts w:ascii="Arial Narrow" w:hAnsi="Arial Narrow"/>
          <w:b/>
          <w:sz w:val="20"/>
          <w:szCs w:val="20"/>
        </w:rPr>
        <w:t>naučno-istraživačkih projekata:</w:t>
      </w:r>
    </w:p>
    <w:p w:rsidR="00453BFC" w:rsidRPr="0051511C" w:rsidRDefault="00453BFC" w:rsidP="00DE4A76">
      <w:pPr>
        <w:pStyle w:val="Heading21"/>
        <w:rPr>
          <w:rFonts w:ascii="Times New Roman" w:hAnsi="Times New Roman" w:cs="Times New Roman"/>
          <w:color w:val="auto"/>
          <w:sz w:val="24"/>
          <w:szCs w:val="24"/>
          <w:lang w:val="pl-PL"/>
        </w:rPr>
      </w:pPr>
    </w:p>
    <w:p w:rsidR="002A17E0" w:rsidRDefault="002A17E0" w:rsidP="005A3B87">
      <w:pPr>
        <w:pStyle w:val="BodyText2"/>
        <w:numPr>
          <w:ilvl w:val="0"/>
          <w:numId w:val="34"/>
        </w:numPr>
        <w:spacing w:after="0" w:line="240" w:lineRule="auto"/>
        <w:jc w:val="both"/>
        <w:rPr>
          <w:rFonts w:ascii="Arial Narrow" w:hAnsi="Arial Narrow"/>
          <w:sz w:val="20"/>
          <w:szCs w:val="20"/>
        </w:rPr>
      </w:pPr>
      <w:r>
        <w:rPr>
          <w:rFonts w:ascii="Arial Narrow" w:hAnsi="Arial Narrow"/>
          <w:sz w:val="20"/>
          <w:szCs w:val="20"/>
        </w:rPr>
        <w:t>„</w:t>
      </w:r>
      <w:r w:rsidRPr="00DE4A76">
        <w:rPr>
          <w:rFonts w:ascii="Arial Narrow" w:hAnsi="Arial Narrow"/>
          <w:sz w:val="20"/>
          <w:szCs w:val="20"/>
        </w:rPr>
        <w:t xml:space="preserve">Vitamin C i mikrobiogeni elementi </w:t>
      </w:r>
      <w:r>
        <w:rPr>
          <w:rFonts w:ascii="Arial Narrow" w:hAnsi="Arial Narrow"/>
          <w:sz w:val="20"/>
          <w:szCs w:val="20"/>
        </w:rPr>
        <w:t>(Fe, Cu i Zn) u medu Tuzlanskog kantona“</w:t>
      </w:r>
      <w:r w:rsidRPr="00DE4A76">
        <w:rPr>
          <w:rFonts w:ascii="Arial Narrow" w:hAnsi="Arial Narrow"/>
          <w:sz w:val="20"/>
          <w:szCs w:val="20"/>
        </w:rPr>
        <w:t>, Tuzla, 2004. godine.</w:t>
      </w:r>
    </w:p>
    <w:p w:rsidR="002A17E0" w:rsidRDefault="002A17E0" w:rsidP="002A17E0">
      <w:pPr>
        <w:pStyle w:val="BodyText2"/>
        <w:spacing w:after="0" w:line="240" w:lineRule="auto"/>
        <w:ind w:left="360"/>
        <w:jc w:val="both"/>
        <w:rPr>
          <w:rFonts w:ascii="Arial Narrow" w:hAnsi="Arial Narrow"/>
          <w:sz w:val="20"/>
          <w:szCs w:val="20"/>
        </w:rPr>
      </w:pPr>
      <w:r>
        <w:rPr>
          <w:rFonts w:ascii="Arial Narrow" w:hAnsi="Arial Narrow"/>
          <w:sz w:val="20"/>
          <w:szCs w:val="20"/>
        </w:rPr>
        <w:t xml:space="preserve">        </w:t>
      </w:r>
      <w:r w:rsidRPr="00DE4A76">
        <w:rPr>
          <w:rFonts w:ascii="Arial Narrow" w:hAnsi="Arial Narrow"/>
          <w:sz w:val="20"/>
          <w:szCs w:val="20"/>
        </w:rPr>
        <w:t xml:space="preserve"> Odobren i sufinansiran od strane  Ministarstva za  nauku, obrazovanj</w:t>
      </w:r>
      <w:r>
        <w:rPr>
          <w:rFonts w:ascii="Arial Narrow" w:hAnsi="Arial Narrow"/>
          <w:sz w:val="20"/>
          <w:szCs w:val="20"/>
        </w:rPr>
        <w:t>e i kulturu Tuzlanskog kantona.</w:t>
      </w:r>
    </w:p>
    <w:p w:rsidR="005A3B87" w:rsidRDefault="002A17E0" w:rsidP="005A3B87">
      <w:pPr>
        <w:pStyle w:val="BodyText2"/>
        <w:spacing w:after="0" w:line="240" w:lineRule="auto"/>
        <w:ind w:left="360"/>
        <w:jc w:val="both"/>
        <w:rPr>
          <w:rFonts w:ascii="Arial Narrow" w:hAnsi="Arial Narrow"/>
          <w:sz w:val="20"/>
          <w:szCs w:val="20"/>
        </w:rPr>
      </w:pPr>
      <w:r>
        <w:rPr>
          <w:rFonts w:ascii="Arial Narrow" w:hAnsi="Arial Narrow"/>
          <w:sz w:val="20"/>
          <w:szCs w:val="20"/>
        </w:rPr>
        <w:t xml:space="preserve">                                                                     </w:t>
      </w:r>
      <w:r w:rsidRPr="00DE4A76">
        <w:rPr>
          <w:rFonts w:ascii="Arial Narrow" w:hAnsi="Arial Narrow"/>
          <w:sz w:val="20"/>
          <w:szCs w:val="20"/>
        </w:rPr>
        <w:t>Bro</w:t>
      </w:r>
      <w:r>
        <w:rPr>
          <w:rFonts w:ascii="Arial Narrow" w:hAnsi="Arial Narrow"/>
          <w:sz w:val="20"/>
          <w:szCs w:val="20"/>
        </w:rPr>
        <w:t xml:space="preserve">j </w:t>
      </w:r>
      <w:r w:rsidRPr="00DE4A76">
        <w:rPr>
          <w:rFonts w:ascii="Arial Narrow" w:hAnsi="Arial Narrow"/>
          <w:sz w:val="20"/>
          <w:szCs w:val="20"/>
        </w:rPr>
        <w:t>10/1-14-4166-2/06</w:t>
      </w:r>
    </w:p>
    <w:p w:rsidR="002A17E0" w:rsidRPr="005A3B87" w:rsidRDefault="005A3B87" w:rsidP="005A3B87">
      <w:pPr>
        <w:pStyle w:val="BodyText2"/>
        <w:tabs>
          <w:tab w:val="left" w:pos="3225"/>
        </w:tabs>
        <w:spacing w:after="0" w:line="240" w:lineRule="auto"/>
        <w:ind w:left="360"/>
        <w:jc w:val="both"/>
        <w:rPr>
          <w:rFonts w:ascii="Arial Narrow" w:hAnsi="Arial Narrow"/>
          <w:sz w:val="20"/>
          <w:szCs w:val="20"/>
        </w:rPr>
      </w:pPr>
      <w:r w:rsidRPr="005A3B87">
        <w:rPr>
          <w:rFonts w:ascii="Arial Narrow" w:hAnsi="Arial Narrow"/>
          <w:sz w:val="20"/>
          <w:szCs w:val="20"/>
        </w:rPr>
        <w:tab/>
        <w:t>2</w:t>
      </w:r>
      <w:r>
        <w:rPr>
          <w:rFonts w:ascii="Arial Narrow" w:hAnsi="Arial Narrow"/>
          <w:sz w:val="20"/>
          <w:szCs w:val="20"/>
        </w:rPr>
        <w:t xml:space="preserve">. </w:t>
      </w:r>
      <w:r w:rsidR="00453BFC" w:rsidRPr="005A3B87">
        <w:rPr>
          <w:rFonts w:ascii="Arial Narrow" w:hAnsi="Arial Narrow"/>
          <w:sz w:val="20"/>
          <w:szCs w:val="20"/>
        </w:rPr>
        <w:t>Sadržaj cinka i bakra u medu i tlu kao ekološki indikator uslova ž</w:t>
      </w:r>
      <w:r w:rsidR="002A17E0" w:rsidRPr="005A3B87">
        <w:rPr>
          <w:rFonts w:ascii="Arial Narrow" w:hAnsi="Arial Narrow"/>
          <w:sz w:val="20"/>
          <w:szCs w:val="20"/>
        </w:rPr>
        <w:t>ivotne sredine, Tuzla, 2007.g</w:t>
      </w:r>
      <w:r w:rsidR="00453BFC" w:rsidRPr="005A3B87">
        <w:rPr>
          <w:rFonts w:ascii="Arial Narrow" w:hAnsi="Arial Narrow"/>
          <w:sz w:val="20"/>
          <w:szCs w:val="20"/>
        </w:rPr>
        <w:t>.</w:t>
      </w:r>
    </w:p>
    <w:p w:rsidR="002A17E0" w:rsidRDefault="002A17E0" w:rsidP="002A17E0">
      <w:pPr>
        <w:pStyle w:val="BodyText2"/>
        <w:spacing w:after="0" w:line="240" w:lineRule="auto"/>
        <w:ind w:left="720"/>
        <w:jc w:val="both"/>
        <w:rPr>
          <w:rFonts w:ascii="Arial Narrow" w:hAnsi="Arial Narrow"/>
          <w:sz w:val="20"/>
          <w:szCs w:val="20"/>
        </w:rPr>
      </w:pPr>
      <w:r>
        <w:rPr>
          <w:rFonts w:ascii="Arial Narrow" w:hAnsi="Arial Narrow"/>
          <w:sz w:val="20"/>
          <w:szCs w:val="20"/>
        </w:rPr>
        <w:t xml:space="preserve">                              </w:t>
      </w:r>
      <w:r w:rsidR="005A3B87">
        <w:rPr>
          <w:rFonts w:ascii="Arial Narrow" w:hAnsi="Arial Narrow"/>
          <w:sz w:val="20"/>
          <w:szCs w:val="20"/>
        </w:rPr>
        <w:t xml:space="preserve">                             </w:t>
      </w:r>
      <w:r>
        <w:rPr>
          <w:rFonts w:ascii="Arial Narrow" w:hAnsi="Arial Narrow"/>
          <w:sz w:val="20"/>
          <w:szCs w:val="20"/>
        </w:rPr>
        <w:t xml:space="preserve"> </w:t>
      </w:r>
      <w:r w:rsidR="00453BFC" w:rsidRPr="002A17E0">
        <w:rPr>
          <w:rFonts w:ascii="Arial Narrow" w:hAnsi="Arial Narrow"/>
          <w:sz w:val="20"/>
          <w:szCs w:val="20"/>
        </w:rPr>
        <w:t xml:space="preserve">Odobren i sufinansiran od strane Ministarstva za nauku, obrazovanje i kulturu Tuzlanskog kantona </w:t>
      </w:r>
    </w:p>
    <w:p w:rsidR="002A17E0" w:rsidRDefault="002A17E0" w:rsidP="002A17E0">
      <w:pPr>
        <w:pStyle w:val="BodyText2"/>
        <w:spacing w:after="0" w:line="240" w:lineRule="auto"/>
        <w:ind w:left="720"/>
        <w:jc w:val="both"/>
        <w:rPr>
          <w:rFonts w:ascii="Arial Narrow" w:hAnsi="Arial Narrow"/>
          <w:sz w:val="20"/>
          <w:szCs w:val="20"/>
        </w:rPr>
      </w:pPr>
      <w:r>
        <w:rPr>
          <w:rFonts w:ascii="Arial Narrow" w:hAnsi="Arial Narrow"/>
          <w:sz w:val="20"/>
          <w:szCs w:val="20"/>
        </w:rPr>
        <w:t xml:space="preserve">                                </w:t>
      </w:r>
      <w:r w:rsidR="005A3B87">
        <w:rPr>
          <w:rFonts w:ascii="Arial Narrow" w:hAnsi="Arial Narrow"/>
          <w:sz w:val="20"/>
          <w:szCs w:val="20"/>
        </w:rPr>
        <w:t xml:space="preserve">                             </w:t>
      </w:r>
      <w:r w:rsidR="00453BFC" w:rsidRPr="002A17E0">
        <w:rPr>
          <w:rFonts w:ascii="Arial Narrow" w:hAnsi="Arial Narrow"/>
          <w:sz w:val="20"/>
          <w:szCs w:val="20"/>
        </w:rPr>
        <w:t>Broj: 10/1-14-4928-1/07</w:t>
      </w:r>
    </w:p>
    <w:p w:rsidR="005A3B87" w:rsidRDefault="005A3B87" w:rsidP="005A3B87">
      <w:pPr>
        <w:pStyle w:val="BodyText2"/>
        <w:spacing w:after="0" w:line="240" w:lineRule="auto"/>
        <w:ind w:left="720"/>
        <w:jc w:val="both"/>
        <w:rPr>
          <w:rFonts w:ascii="Arial Narrow" w:hAnsi="Arial Narrow"/>
          <w:sz w:val="20"/>
          <w:szCs w:val="20"/>
        </w:rPr>
      </w:pPr>
      <w:r w:rsidRPr="005A3B87">
        <w:rPr>
          <w:rFonts w:ascii="Arial Narrow" w:hAnsi="Arial Narrow"/>
          <w:bCs/>
          <w:sz w:val="20"/>
          <w:szCs w:val="20"/>
        </w:rPr>
        <w:t xml:space="preserve">  </w:t>
      </w:r>
      <w:r>
        <w:rPr>
          <w:rFonts w:ascii="Arial Narrow" w:hAnsi="Arial Narrow"/>
          <w:bCs/>
          <w:sz w:val="20"/>
          <w:szCs w:val="20"/>
        </w:rPr>
        <w:t xml:space="preserve">                                                     3. </w:t>
      </w:r>
      <w:r w:rsidR="00453BFC" w:rsidRPr="005A3B87">
        <w:rPr>
          <w:rFonts w:ascii="Arial Narrow" w:hAnsi="Arial Narrow"/>
          <w:bCs/>
          <w:sz w:val="20"/>
          <w:szCs w:val="20"/>
        </w:rPr>
        <w:t>Ispitivanje biodostupnosti teških metala Pb, Cu, Zn, Cd i Fe u području Tuzlanskog kantona</w:t>
      </w:r>
      <w:r w:rsidR="00453BFC" w:rsidRPr="005A3B87">
        <w:rPr>
          <w:rFonts w:ascii="Arial Narrow" w:hAnsi="Arial Narrow"/>
          <w:sz w:val="20"/>
          <w:szCs w:val="20"/>
        </w:rPr>
        <w:t xml:space="preserve"> Odobren i</w:t>
      </w:r>
    </w:p>
    <w:p w:rsidR="005A3B87" w:rsidRDefault="00453BFC" w:rsidP="005A3B87">
      <w:pPr>
        <w:pStyle w:val="BodyText2"/>
        <w:spacing w:after="0" w:line="240" w:lineRule="auto"/>
        <w:ind w:left="720"/>
        <w:jc w:val="both"/>
        <w:rPr>
          <w:rFonts w:ascii="Arial Narrow" w:hAnsi="Arial Narrow"/>
          <w:sz w:val="20"/>
          <w:szCs w:val="20"/>
        </w:rPr>
      </w:pPr>
      <w:r w:rsidRPr="005A3B87">
        <w:rPr>
          <w:rFonts w:ascii="Arial Narrow" w:hAnsi="Arial Narrow"/>
          <w:sz w:val="20"/>
          <w:szCs w:val="20"/>
        </w:rPr>
        <w:t xml:space="preserve"> </w:t>
      </w:r>
      <w:r w:rsidR="005A3B87">
        <w:rPr>
          <w:rFonts w:ascii="Arial Narrow" w:hAnsi="Arial Narrow"/>
          <w:sz w:val="20"/>
          <w:szCs w:val="20"/>
        </w:rPr>
        <w:t xml:space="preserve">                                                          </w:t>
      </w:r>
      <w:r w:rsidRPr="005A3B87">
        <w:rPr>
          <w:rFonts w:ascii="Arial Narrow" w:hAnsi="Arial Narrow"/>
          <w:sz w:val="20"/>
          <w:szCs w:val="20"/>
        </w:rPr>
        <w:t>sufinansiran od strane Ministarstva za nauku, obrazovanje i kulturu Tuzlanskog kantona</w:t>
      </w:r>
    </w:p>
    <w:p w:rsidR="00453BFC" w:rsidRPr="005A3B87" w:rsidRDefault="00453BFC" w:rsidP="005A3B87">
      <w:pPr>
        <w:pStyle w:val="BodyText2"/>
        <w:numPr>
          <w:ilvl w:val="0"/>
          <w:numId w:val="35"/>
        </w:numPr>
        <w:tabs>
          <w:tab w:val="left" w:pos="3180"/>
        </w:tabs>
        <w:spacing w:after="0" w:line="240" w:lineRule="auto"/>
        <w:jc w:val="both"/>
        <w:rPr>
          <w:rFonts w:ascii="Arial Narrow" w:hAnsi="Arial Narrow"/>
          <w:sz w:val="20"/>
          <w:szCs w:val="20"/>
        </w:rPr>
      </w:pPr>
      <w:r w:rsidRPr="005A3B87">
        <w:rPr>
          <w:rFonts w:ascii="Arial Narrow" w:hAnsi="Arial Narrow"/>
          <w:sz w:val="20"/>
          <w:szCs w:val="20"/>
        </w:rPr>
        <w:t>„Ispitivanje biodostupnosti teških metala na području Tuzlanskog kantona“</w:t>
      </w:r>
      <w:r w:rsidRPr="005A3B87">
        <w:rPr>
          <w:rFonts w:ascii="Arial Narrow" w:hAnsi="Arial Narrow"/>
          <w:b/>
          <w:sz w:val="20"/>
          <w:szCs w:val="20"/>
        </w:rPr>
        <w:t xml:space="preserve">  </w:t>
      </w:r>
      <w:r w:rsidRPr="005A3B87">
        <w:rPr>
          <w:rFonts w:ascii="Arial Narrow" w:hAnsi="Arial Narrow"/>
          <w:sz w:val="20"/>
          <w:szCs w:val="20"/>
        </w:rPr>
        <w:t>projekat koji je odobren i sufinansiran od strane Federalnog ministarstva za nauku, obrazovanje i kulturu, 2008</w:t>
      </w:r>
      <w:r w:rsidRPr="005A3B87">
        <w:rPr>
          <w:rFonts w:ascii="Arial Narrow" w:hAnsi="Arial Narrow"/>
          <w:b/>
          <w:sz w:val="20"/>
          <w:szCs w:val="20"/>
        </w:rPr>
        <w:t>.</w:t>
      </w:r>
    </w:p>
    <w:p w:rsidR="00453BFC" w:rsidRPr="005A3B87" w:rsidRDefault="00453BFC" w:rsidP="005A3B87">
      <w:pPr>
        <w:pStyle w:val="BodyText2"/>
        <w:numPr>
          <w:ilvl w:val="0"/>
          <w:numId w:val="35"/>
        </w:numPr>
        <w:spacing w:after="0" w:line="240" w:lineRule="auto"/>
        <w:jc w:val="both"/>
        <w:rPr>
          <w:rFonts w:ascii="Arial Narrow" w:hAnsi="Arial Narrow"/>
          <w:sz w:val="20"/>
          <w:szCs w:val="20"/>
        </w:rPr>
      </w:pPr>
      <w:r w:rsidRPr="00DE4A76">
        <w:rPr>
          <w:rFonts w:ascii="Arial Narrow" w:hAnsi="Arial Narrow"/>
          <w:sz w:val="20"/>
          <w:szCs w:val="20"/>
        </w:rPr>
        <w:t>«Antioksidativni kapacitet i ukupni polifenoli u integralnim žitaricama i ljekovitim biljkama na području TK-a»</w:t>
      </w:r>
      <w:r w:rsidRPr="00DE4A76">
        <w:rPr>
          <w:rFonts w:ascii="Arial Narrow" w:hAnsi="Arial Narrow"/>
          <w:b/>
          <w:sz w:val="20"/>
          <w:szCs w:val="20"/>
        </w:rPr>
        <w:t xml:space="preserve">  </w:t>
      </w:r>
      <w:r w:rsidRPr="00DE4A76">
        <w:rPr>
          <w:rFonts w:ascii="Arial Narrow" w:hAnsi="Arial Narrow"/>
          <w:sz w:val="20"/>
          <w:szCs w:val="20"/>
        </w:rPr>
        <w:t>projekat koji je odobren i sufinansiran od strane Ministarstva za nauku, obrazovanje i kulturu Tuzlanskog kantona, 2009</w:t>
      </w:r>
      <w:r w:rsidRPr="00DE4A76">
        <w:rPr>
          <w:rFonts w:ascii="Arial Narrow" w:hAnsi="Arial Narrow"/>
          <w:b/>
          <w:sz w:val="20"/>
          <w:szCs w:val="20"/>
        </w:rPr>
        <w:t>.</w:t>
      </w:r>
    </w:p>
    <w:p w:rsidR="00453BFC" w:rsidRPr="00DE4A76" w:rsidRDefault="005A3B87" w:rsidP="005A3B87">
      <w:pPr>
        <w:pStyle w:val="BodyText2"/>
        <w:numPr>
          <w:ilvl w:val="0"/>
          <w:numId w:val="35"/>
        </w:numPr>
        <w:spacing w:before="28" w:afterLines="56" w:after="134" w:line="240" w:lineRule="atLeast"/>
        <w:jc w:val="both"/>
        <w:rPr>
          <w:rFonts w:ascii="Arial Narrow" w:hAnsi="Arial Narrow"/>
          <w:b/>
          <w:sz w:val="20"/>
          <w:szCs w:val="20"/>
        </w:rPr>
      </w:pPr>
      <w:r w:rsidRPr="00DE4A76">
        <w:rPr>
          <w:rFonts w:ascii="Arial Narrow" w:hAnsi="Arial Narrow"/>
          <w:b/>
          <w:bCs/>
          <w:sz w:val="20"/>
          <w:szCs w:val="20"/>
        </w:rPr>
        <w:t xml:space="preserve"> </w:t>
      </w:r>
      <w:r w:rsidR="00453BFC" w:rsidRPr="00DE4A76">
        <w:rPr>
          <w:rFonts w:ascii="Arial Narrow" w:hAnsi="Arial Narrow"/>
          <w:b/>
          <w:bCs/>
          <w:sz w:val="20"/>
          <w:szCs w:val="20"/>
        </w:rPr>
        <w:t>„</w:t>
      </w:r>
      <w:r w:rsidR="00453BFC" w:rsidRPr="00DE4A76">
        <w:rPr>
          <w:rFonts w:ascii="Arial Narrow" w:hAnsi="Arial Narrow"/>
          <w:bCs/>
          <w:sz w:val="20"/>
          <w:szCs w:val="20"/>
        </w:rPr>
        <w:t xml:space="preserve">Uticaj termalne obrade i koncentracije polifenola i mikrobiogenih elemenata na na antioksidacijsku aktivnost prirodnih prehrambenih proizvoda sa područja Bosne i Hercegovine“ – </w:t>
      </w:r>
      <w:r w:rsidR="00453BFC" w:rsidRPr="00DE4A76">
        <w:rPr>
          <w:rFonts w:ascii="Arial Narrow" w:hAnsi="Arial Narrow"/>
          <w:sz w:val="20"/>
          <w:szCs w:val="20"/>
        </w:rPr>
        <w:t>projekat koji je odobren i sufinansiran od strane Federalnog ministarstva za  obrazovanje, nauku i kulturu, 2014.</w:t>
      </w:r>
    </w:p>
    <w:p w:rsidR="00453BFC" w:rsidRPr="00DE4A76" w:rsidRDefault="00453BFC" w:rsidP="005A3B87">
      <w:pPr>
        <w:pStyle w:val="BodyText2"/>
        <w:numPr>
          <w:ilvl w:val="0"/>
          <w:numId w:val="35"/>
        </w:numPr>
        <w:spacing w:before="28" w:afterLines="56" w:after="134" w:line="240" w:lineRule="atLeast"/>
        <w:ind w:left="3300"/>
        <w:jc w:val="both"/>
        <w:rPr>
          <w:rFonts w:ascii="Arial Narrow" w:hAnsi="Arial Narrow"/>
          <w:sz w:val="20"/>
          <w:szCs w:val="20"/>
        </w:rPr>
      </w:pPr>
      <w:r w:rsidRPr="00DE4A76">
        <w:rPr>
          <w:rFonts w:ascii="Arial Narrow" w:hAnsi="Arial Narrow"/>
          <w:sz w:val="20"/>
          <w:szCs w:val="20"/>
        </w:rPr>
        <w:t>„</w:t>
      </w:r>
      <w:r w:rsidRPr="00DE4A76">
        <w:rPr>
          <w:rFonts w:ascii="Arial Narrow" w:hAnsi="Arial Narrow"/>
          <w:noProof/>
          <w:sz w:val="20"/>
          <w:szCs w:val="20"/>
        </w:rPr>
        <w:t>Istraživanje potencijalno kontaminiranih područja u Federaciji BiH – I faza</w:t>
      </w:r>
      <w:r w:rsidRPr="00DE4A76">
        <w:rPr>
          <w:rFonts w:ascii="Arial Narrow" w:hAnsi="Arial Narrow"/>
          <w:sz w:val="20"/>
          <w:szCs w:val="20"/>
        </w:rPr>
        <w:t>“- projekat koji je pokrenut od strane Federalnog ministarstva  obrazovanja, nauke i kulture, 2014</w:t>
      </w:r>
      <w:r w:rsidRPr="00DE4A76">
        <w:rPr>
          <w:rFonts w:ascii="Arial Narrow" w:hAnsi="Arial Narrow"/>
          <w:b/>
          <w:sz w:val="20"/>
          <w:szCs w:val="20"/>
        </w:rPr>
        <w:t>.</w:t>
      </w:r>
    </w:p>
    <w:p w:rsidR="00453BFC" w:rsidRPr="00DE4A76" w:rsidRDefault="00453BFC" w:rsidP="005A3B87">
      <w:pPr>
        <w:pStyle w:val="BodyText2"/>
        <w:numPr>
          <w:ilvl w:val="0"/>
          <w:numId w:val="35"/>
        </w:numPr>
        <w:spacing w:before="28" w:afterLines="56" w:after="134" w:line="240" w:lineRule="atLeast"/>
        <w:ind w:left="3300"/>
        <w:jc w:val="both"/>
        <w:rPr>
          <w:rFonts w:ascii="Arial Narrow" w:hAnsi="Arial Narrow"/>
          <w:sz w:val="20"/>
          <w:szCs w:val="20"/>
        </w:rPr>
      </w:pPr>
      <w:r w:rsidRPr="00DE4A76">
        <w:rPr>
          <w:rFonts w:ascii="Arial Narrow" w:hAnsi="Arial Narrow"/>
          <w:sz w:val="20"/>
          <w:szCs w:val="20"/>
        </w:rPr>
        <w:t xml:space="preserve">Voditelj projekta „Nabavka nedostajuće opreme kao podrška FP7 projektu“ </w:t>
      </w:r>
      <w:r w:rsidRPr="00DE4A76">
        <w:rPr>
          <w:rFonts w:ascii="Arial Narrow" w:hAnsi="Arial Narrow"/>
          <w:sz w:val="20"/>
          <w:szCs w:val="20"/>
          <w:lang w:val="bs-Latn-BA"/>
        </w:rPr>
        <w:t>odobrenog i finansiranog od strane Federalnog ministarstva obrazovanja i nauke, Interni poziv Univerziteta u Tuzli u 2014.g.</w:t>
      </w:r>
    </w:p>
    <w:p w:rsidR="00453BFC" w:rsidRPr="002A17E0" w:rsidRDefault="00453BFC" w:rsidP="005A3B87">
      <w:pPr>
        <w:pStyle w:val="BodyText2"/>
        <w:numPr>
          <w:ilvl w:val="0"/>
          <w:numId w:val="35"/>
        </w:numPr>
        <w:spacing w:before="28" w:afterLines="56" w:after="134" w:line="240" w:lineRule="atLeast"/>
        <w:ind w:left="3300"/>
        <w:jc w:val="both"/>
        <w:rPr>
          <w:rFonts w:ascii="Arial Narrow" w:hAnsi="Arial Narrow"/>
          <w:sz w:val="20"/>
          <w:szCs w:val="20"/>
        </w:rPr>
      </w:pPr>
      <w:r w:rsidRPr="00DE4A76">
        <w:rPr>
          <w:rFonts w:ascii="Arial Narrow" w:hAnsi="Arial Narrow"/>
          <w:sz w:val="20"/>
          <w:szCs w:val="20"/>
          <w:lang w:val="bs-Latn-BA"/>
        </w:rPr>
        <w:t>Voditelj projekta „Zamjena stolarije na učionicama PMF-a“, odobrenog i finansiranog od strane Federalnog ministarstva obrazovanja i nauke, Interni poziv Univerziteta u Tuzli u 2015.g.</w:t>
      </w:r>
    </w:p>
    <w:p w:rsidR="00453BFC" w:rsidRPr="00DE4A76" w:rsidRDefault="00453BFC" w:rsidP="005A3B87">
      <w:pPr>
        <w:pStyle w:val="BodyText2"/>
        <w:numPr>
          <w:ilvl w:val="0"/>
          <w:numId w:val="35"/>
        </w:numPr>
        <w:spacing w:before="28" w:afterLines="56" w:after="134" w:line="240" w:lineRule="atLeast"/>
        <w:ind w:left="3300"/>
        <w:jc w:val="both"/>
        <w:rPr>
          <w:rFonts w:ascii="Arial Narrow" w:hAnsi="Arial Narrow"/>
          <w:sz w:val="20"/>
          <w:szCs w:val="20"/>
          <w:lang w:val="bs-Latn-BA"/>
        </w:rPr>
      </w:pPr>
      <w:r w:rsidRPr="00DE4A76">
        <w:rPr>
          <w:rFonts w:ascii="Arial Narrow" w:hAnsi="Arial Narrow"/>
          <w:bCs/>
          <w:sz w:val="20"/>
          <w:szCs w:val="20"/>
        </w:rPr>
        <w:t>Voditelj projekta: „Procjena bioraspoloživosti ukupnih antioksidanasa i mikrobiogenih elemenata (Fe, Cu, Zn, Mn) iz prirodnih prehrambenih</w:t>
      </w:r>
      <w:r w:rsidRPr="00DE4A76">
        <w:rPr>
          <w:rFonts w:ascii="Arial Narrow" w:hAnsi="Arial Narrow"/>
          <w:b/>
          <w:bCs/>
          <w:sz w:val="20"/>
          <w:szCs w:val="20"/>
        </w:rPr>
        <w:t xml:space="preserve"> </w:t>
      </w:r>
      <w:r w:rsidRPr="00DE4A76">
        <w:rPr>
          <w:rFonts w:ascii="Arial Narrow" w:hAnsi="Arial Narrow"/>
          <w:bCs/>
          <w:sz w:val="20"/>
          <w:szCs w:val="20"/>
        </w:rPr>
        <w:t>proizvoda</w:t>
      </w:r>
      <w:r w:rsidRPr="00DE4A76">
        <w:rPr>
          <w:rFonts w:ascii="Arial Narrow" w:hAnsi="Arial Narrow"/>
          <w:b/>
          <w:bCs/>
          <w:sz w:val="20"/>
          <w:szCs w:val="20"/>
        </w:rPr>
        <w:t xml:space="preserve"> </w:t>
      </w:r>
      <w:r w:rsidRPr="00DE4A76">
        <w:rPr>
          <w:rFonts w:ascii="Arial Narrow" w:hAnsi="Arial Narrow"/>
          <w:bCs/>
          <w:sz w:val="20"/>
          <w:szCs w:val="20"/>
        </w:rPr>
        <w:t>(meda, žitarica, ljekovitog bilja i vina</w:t>
      </w:r>
      <w:r w:rsidRPr="00DE4A76">
        <w:rPr>
          <w:rFonts w:ascii="Arial Narrow" w:hAnsi="Arial Narrow"/>
          <w:sz w:val="20"/>
          <w:szCs w:val="20"/>
        </w:rPr>
        <w:t>) na osnovu fizičko-hemijskih karakteristika“ Interni poziv Univerziteta u Tuzli za 2016.g, FMON</w:t>
      </w:r>
    </w:p>
    <w:p w:rsidR="00453BFC" w:rsidRPr="00DE4A76" w:rsidRDefault="00453BFC" w:rsidP="005A3B87">
      <w:pPr>
        <w:pStyle w:val="BodyText2"/>
        <w:numPr>
          <w:ilvl w:val="0"/>
          <w:numId w:val="35"/>
        </w:numPr>
        <w:spacing w:before="28" w:afterLines="56" w:after="134" w:line="240" w:lineRule="atLeast"/>
        <w:ind w:left="3300"/>
        <w:jc w:val="both"/>
        <w:rPr>
          <w:rFonts w:ascii="Arial Narrow" w:hAnsi="Arial Narrow"/>
          <w:sz w:val="20"/>
          <w:szCs w:val="20"/>
          <w:lang w:val="bs-Latn-BA"/>
        </w:rPr>
      </w:pPr>
      <w:r w:rsidRPr="00DE4A76">
        <w:rPr>
          <w:rFonts w:ascii="Arial Narrow" w:hAnsi="Arial Narrow"/>
          <w:sz w:val="20"/>
          <w:szCs w:val="20"/>
        </w:rPr>
        <w:t xml:space="preserve">Učesnik projekta: „Biosenzor - brzi test za detekciju zagađenja u vodi” odobren i finansiran od strane Federalnog ministarstva obrazovanja i nauke - Konkurs za finansiranje/sufinansiranje naučno-istraživačkih i istraživačko-razvojnih projekata u Federaciji BiH u 2019.g (broj ugovora: </w:t>
      </w:r>
      <w:r w:rsidRPr="00DE4A76">
        <w:rPr>
          <w:rStyle w:val="object"/>
          <w:rFonts w:ascii="Arial Narrow" w:hAnsi="Arial Narrow"/>
          <w:sz w:val="20"/>
          <w:szCs w:val="20"/>
        </w:rPr>
        <w:t>05-39-2645-1</w:t>
      </w:r>
      <w:r w:rsidRPr="00DE4A76">
        <w:rPr>
          <w:rFonts w:ascii="Arial Narrow" w:hAnsi="Arial Narrow"/>
          <w:sz w:val="20"/>
          <w:szCs w:val="20"/>
        </w:rPr>
        <w:t xml:space="preserve">/19 </w:t>
      </w:r>
      <w:r w:rsidRPr="00DE4A76">
        <w:rPr>
          <w:rFonts w:ascii="Arial Narrow" w:hAnsi="Arial Narrow"/>
          <w:sz w:val="20"/>
          <w:szCs w:val="20"/>
        </w:rPr>
        <w:lastRenderedPageBreak/>
        <w:t xml:space="preserve">od 04.11.2019. godine i broj anexa  ugovora: </w:t>
      </w:r>
      <w:r w:rsidRPr="00DE4A76">
        <w:rPr>
          <w:rStyle w:val="object"/>
          <w:rFonts w:ascii="Arial Narrow" w:hAnsi="Arial Narrow"/>
          <w:sz w:val="20"/>
          <w:szCs w:val="20"/>
        </w:rPr>
        <w:t>05-39-2645-2</w:t>
      </w:r>
      <w:r w:rsidRPr="00DE4A76">
        <w:rPr>
          <w:rFonts w:ascii="Arial Narrow" w:hAnsi="Arial Narrow"/>
          <w:sz w:val="20"/>
          <w:szCs w:val="20"/>
        </w:rPr>
        <w:t xml:space="preserve">/19 od 03.07.2020. godine). Projekat je trajao u periodu od </w:t>
      </w:r>
      <w:r w:rsidRPr="00DE4A76">
        <w:rPr>
          <w:rStyle w:val="object-active"/>
          <w:rFonts w:ascii="Arial Narrow" w:hAnsi="Arial Narrow"/>
          <w:sz w:val="20"/>
          <w:szCs w:val="20"/>
        </w:rPr>
        <w:t>01.12.2019.-01.06.2021</w:t>
      </w:r>
      <w:r w:rsidRPr="00DE4A76">
        <w:rPr>
          <w:rFonts w:ascii="Arial Narrow" w:hAnsi="Arial Narrow"/>
          <w:sz w:val="20"/>
          <w:szCs w:val="20"/>
        </w:rPr>
        <w:t>. godine.</w:t>
      </w:r>
    </w:p>
    <w:p w:rsidR="00453BFC" w:rsidRPr="007436C3" w:rsidRDefault="00453BFC" w:rsidP="005A3B87">
      <w:pPr>
        <w:pStyle w:val="BodyText2"/>
        <w:numPr>
          <w:ilvl w:val="0"/>
          <w:numId w:val="35"/>
        </w:numPr>
        <w:spacing w:before="28" w:afterLines="56" w:after="134" w:line="240" w:lineRule="atLeast"/>
        <w:ind w:left="3300"/>
        <w:jc w:val="both"/>
        <w:rPr>
          <w:rFonts w:ascii="Arial Narrow" w:hAnsi="Arial Narrow"/>
          <w:sz w:val="20"/>
          <w:szCs w:val="20"/>
        </w:rPr>
      </w:pPr>
      <w:r w:rsidRPr="00DE4A76">
        <w:rPr>
          <w:rFonts w:ascii="Arial Narrow" w:hAnsi="Arial Narrow"/>
          <w:bCs/>
          <w:sz w:val="20"/>
          <w:szCs w:val="20"/>
        </w:rPr>
        <w:t>Voditelj projekta: „</w:t>
      </w:r>
      <w:r w:rsidRPr="00DE4A76">
        <w:rPr>
          <w:rFonts w:ascii="Arial Narrow" w:hAnsi="Arial Narrow"/>
          <w:sz w:val="20"/>
          <w:szCs w:val="20"/>
        </w:rPr>
        <w:t>Uticaj dodataka propolisa, botaničkog i geografskog porijekla na antioksidacijsku aktivnost i profil mikrobiogenih elemenata u medu“</w:t>
      </w:r>
      <w:r w:rsidRPr="00DE4A76">
        <w:rPr>
          <w:rFonts w:ascii="Arial Narrow" w:hAnsi="Arial Narrow"/>
          <w:sz w:val="20"/>
          <w:szCs w:val="20"/>
          <w:lang w:val="bs-Latn-BA"/>
        </w:rPr>
        <w:t xml:space="preserve"> odobrenog i finansiranog od strane Federalnog ministarstva obrazovanja i nauke 2021.g.</w:t>
      </w:r>
    </w:p>
    <w:p w:rsidR="007436C3" w:rsidRPr="007436C3" w:rsidRDefault="007436C3" w:rsidP="005A3B87">
      <w:pPr>
        <w:pStyle w:val="BodyText2"/>
        <w:numPr>
          <w:ilvl w:val="0"/>
          <w:numId w:val="35"/>
        </w:numPr>
        <w:spacing w:before="28" w:afterLines="56" w:after="134" w:line="240" w:lineRule="atLeast"/>
        <w:ind w:left="3300"/>
        <w:jc w:val="both"/>
        <w:rPr>
          <w:rFonts w:ascii="Arial Narrow" w:hAnsi="Arial Narrow"/>
          <w:color w:val="262626" w:themeColor="text1" w:themeTint="D9"/>
          <w:sz w:val="20"/>
          <w:szCs w:val="20"/>
        </w:rPr>
      </w:pPr>
      <w:r w:rsidRPr="007436C3">
        <w:rPr>
          <w:rFonts w:ascii="Arial Narrow" w:hAnsi="Arial Narrow"/>
          <w:color w:val="262626" w:themeColor="text1" w:themeTint="D9"/>
          <w:spacing w:val="-6"/>
          <w:sz w:val="20"/>
          <w:szCs w:val="20"/>
          <w:shd w:val="clear" w:color="auto" w:fill="FFFFFF"/>
        </w:rPr>
        <w:t>Učesnik projekta: Ispitivanje antropogenog uticaja na hemizam, indikatore kvalitete i koncentracije odabranih hemijskih elemenata rijeke Bregave“ odobrenog i finansiranog od strane Federalnog ministarstva obrazovanja i nauke za 2022.g</w:t>
      </w:r>
    </w:p>
    <w:p w:rsidR="003F6394" w:rsidRPr="003F6394" w:rsidRDefault="003F6394" w:rsidP="005A3B87">
      <w:pPr>
        <w:pStyle w:val="BodyText2"/>
        <w:numPr>
          <w:ilvl w:val="0"/>
          <w:numId w:val="35"/>
        </w:numPr>
        <w:spacing w:before="28" w:afterLines="56" w:after="134" w:line="240" w:lineRule="atLeast"/>
        <w:ind w:left="3300"/>
        <w:jc w:val="both"/>
        <w:rPr>
          <w:rFonts w:ascii="Arial Narrow" w:hAnsi="Arial Narrow"/>
          <w:sz w:val="20"/>
          <w:szCs w:val="20"/>
        </w:rPr>
      </w:pPr>
      <w:r w:rsidRPr="003F6394">
        <w:rPr>
          <w:rFonts w:ascii="Arial Narrow" w:hAnsi="Arial Narrow" w:cs="Arial"/>
          <w:sz w:val="20"/>
          <w:szCs w:val="20"/>
        </w:rPr>
        <w:t>Voditelj projekta „Antioksidativni kapacitet zdravih namirnica i procjena njihovog uticaja na imunološki sistem čovjeka“ odobreni finansiran od strane Federalnog ministarstva obrazovanja i nauke 2023.g br ugovora 01-3840-VI-1/23</w:t>
      </w:r>
    </w:p>
    <w:p w:rsidR="003F6394" w:rsidRPr="003F6394" w:rsidRDefault="003F6394" w:rsidP="005A3B87">
      <w:pPr>
        <w:pStyle w:val="BodyText2"/>
        <w:numPr>
          <w:ilvl w:val="0"/>
          <w:numId w:val="35"/>
        </w:numPr>
        <w:spacing w:before="28" w:afterLines="56" w:after="134" w:line="240" w:lineRule="atLeast"/>
        <w:ind w:left="3300"/>
        <w:jc w:val="both"/>
        <w:rPr>
          <w:rFonts w:ascii="Arial Narrow" w:hAnsi="Arial Narrow"/>
          <w:sz w:val="20"/>
          <w:szCs w:val="20"/>
        </w:rPr>
      </w:pPr>
      <w:r w:rsidRPr="003F6394">
        <w:rPr>
          <w:rFonts w:ascii="Arial Narrow" w:hAnsi="Arial Narrow" w:cs="Arial"/>
          <w:sz w:val="20"/>
          <w:szCs w:val="20"/>
          <w:lang w:val="bs-Latn-BA"/>
        </w:rPr>
        <w:t>Učesnik i jedan od koordinatora projekta: „11. Dani prirodnih znanosti 2024“ pod temom „Suvremeni trendovi u prirodnim znanostima“ odobrenog od strane Federalnog ministarstva obrazovanja i nauke 2024.g br.ugovora 05-35-3487-3-1/24</w:t>
      </w:r>
    </w:p>
    <w:p w:rsidR="003F6394" w:rsidRPr="002A17E0" w:rsidRDefault="003F6394" w:rsidP="005A3B87">
      <w:pPr>
        <w:pStyle w:val="BodyText2"/>
        <w:numPr>
          <w:ilvl w:val="0"/>
          <w:numId w:val="35"/>
        </w:numPr>
        <w:spacing w:before="28" w:afterLines="56" w:after="134" w:line="240" w:lineRule="atLeast"/>
        <w:ind w:left="3300"/>
        <w:jc w:val="both"/>
        <w:rPr>
          <w:rFonts w:ascii="Arial Narrow" w:hAnsi="Arial Narrow"/>
          <w:sz w:val="20"/>
          <w:szCs w:val="20"/>
        </w:rPr>
      </w:pPr>
      <w:r w:rsidRPr="003F6394">
        <w:rPr>
          <w:rFonts w:ascii="Arial Narrow" w:hAnsi="Arial Narrow" w:cs="Arial"/>
          <w:sz w:val="20"/>
          <w:szCs w:val="20"/>
        </w:rPr>
        <w:t>Učesnik projekta: “ Antioksidacijski i antimikrobni potencijal kombinovane  terapije nanočestica srebra i trombocitima obogaćene plazme (PRP) u biološkim sistemima“ odobrenom  po Javnom pozivu za dodjelu sredstava za sufinansiranje programa putem kojih se ostvaruju opći interesi i strateški ciljevi u naučnoistraživačkom radu Tuzlanskog kantona u 2024. godini,</w:t>
      </w:r>
    </w:p>
    <w:p w:rsidR="002A17E0" w:rsidRPr="002A17E0" w:rsidRDefault="002A17E0" w:rsidP="005A3B87">
      <w:pPr>
        <w:pStyle w:val="BodyText2"/>
        <w:numPr>
          <w:ilvl w:val="0"/>
          <w:numId w:val="35"/>
        </w:numPr>
        <w:spacing w:before="28" w:afterLines="56" w:after="134" w:line="240" w:lineRule="atLeast"/>
        <w:ind w:left="3300"/>
        <w:jc w:val="both"/>
        <w:rPr>
          <w:rFonts w:ascii="Arial Narrow" w:hAnsi="Arial Narrow"/>
          <w:sz w:val="20"/>
          <w:szCs w:val="20"/>
        </w:rPr>
      </w:pPr>
      <w:r w:rsidRPr="002A17E0">
        <w:rPr>
          <w:rFonts w:ascii="Arial Narrow" w:hAnsi="Arial Narrow"/>
          <w:color w:val="000000"/>
          <w:spacing w:val="-6"/>
          <w:sz w:val="20"/>
          <w:szCs w:val="20"/>
          <w:shd w:val="clear" w:color="auto" w:fill="FFFFFF"/>
        </w:rPr>
        <w:t>Učesnik projekta: </w:t>
      </w:r>
      <w:r w:rsidRPr="002A17E0">
        <w:rPr>
          <w:rFonts w:ascii="Arial Narrow" w:hAnsi="Arial Narrow"/>
          <w:bCs/>
          <w:color w:val="000000"/>
          <w:spacing w:val="-6"/>
          <w:sz w:val="20"/>
          <w:szCs w:val="20"/>
          <w:shd w:val="clear" w:color="auto" w:fill="FFFFFF"/>
        </w:rPr>
        <w:t>„E.coli u zagađenim urbanim vodotocima: otpornost na djelovanje antibiotika i utjecaj prisustva teških metala na izlučivanje faktora virulencije</w:t>
      </w:r>
      <w:r w:rsidRPr="002A17E0">
        <w:rPr>
          <w:rFonts w:ascii="Arial Narrow" w:hAnsi="Arial Narrow"/>
          <w:color w:val="000000"/>
          <w:spacing w:val="-6"/>
          <w:sz w:val="20"/>
          <w:szCs w:val="20"/>
          <w:shd w:val="clear" w:color="auto" w:fill="FFFFFF"/>
        </w:rPr>
        <w:t>“. financiran od strane Ministarstva za obrazovanje, nauku i mlade Kantona Sarajevo, Bosna i Hercegovina. 14.11.2023-14.05.2024 godine</w:t>
      </w:r>
    </w:p>
    <w:p w:rsidR="002A17E0" w:rsidRPr="004F724E" w:rsidRDefault="002A17E0" w:rsidP="005A3B87">
      <w:pPr>
        <w:pStyle w:val="BodyText2"/>
        <w:numPr>
          <w:ilvl w:val="0"/>
          <w:numId w:val="35"/>
        </w:numPr>
        <w:spacing w:before="28" w:afterLines="56" w:after="134" w:line="240" w:lineRule="atLeast"/>
        <w:ind w:left="3300"/>
        <w:jc w:val="both"/>
        <w:rPr>
          <w:rFonts w:ascii="Arial Narrow" w:hAnsi="Arial Narrow"/>
          <w:sz w:val="20"/>
          <w:szCs w:val="20"/>
        </w:rPr>
      </w:pPr>
      <w:r w:rsidRPr="002A17E0">
        <w:rPr>
          <w:rFonts w:ascii="Arial Narrow" w:hAnsi="Arial Narrow"/>
          <w:sz w:val="20"/>
          <w:szCs w:val="20"/>
          <w:lang w:val="bs-Latn-BA"/>
        </w:rPr>
        <w:t>Voditelj projekta: „12. Dani prirodnih nauka“ pod temom „Uticaj savremenog načina života na zdravlje i okoliš“ odobrenog od strane Federalnog ministarstva obrazovanja i nauke 2025.g br.ugovora 01/2-9058-1/25</w:t>
      </w:r>
    </w:p>
    <w:p w:rsidR="004F724E" w:rsidRDefault="004F724E" w:rsidP="004F724E">
      <w:pPr>
        <w:pStyle w:val="BodyText2"/>
        <w:numPr>
          <w:ilvl w:val="0"/>
          <w:numId w:val="35"/>
        </w:numPr>
        <w:spacing w:before="28" w:afterLines="56" w:after="134" w:line="240" w:lineRule="atLeast"/>
        <w:jc w:val="both"/>
        <w:rPr>
          <w:rFonts w:ascii="Arial Narrow" w:hAnsi="Arial Narrow"/>
          <w:sz w:val="20"/>
          <w:szCs w:val="20"/>
        </w:rPr>
      </w:pPr>
      <w:bookmarkStart w:id="0" w:name="_GoBack"/>
      <w:bookmarkEnd w:id="0"/>
      <w:r>
        <w:rPr>
          <w:rFonts w:ascii="Arial Narrow" w:hAnsi="Arial Narrow"/>
          <w:sz w:val="20"/>
          <w:szCs w:val="20"/>
        </w:rPr>
        <w:t xml:space="preserve">Učesnik projekta: Hemijski potencijal sinergističkog djelovanja trombocitima obogađene plazme (PRP) i ortokina u biološkim sistemima, odobren i sufinansiran od strane Ministarstva obrazovanja i nauke Tuzlanskog kantona 2026.g </w:t>
      </w:r>
      <w:r>
        <w:rPr>
          <w:rFonts w:ascii="Arial Narrow" w:hAnsi="Arial Narrow"/>
          <w:bCs/>
          <w:color w:val="222222"/>
          <w:sz w:val="20"/>
          <w:szCs w:val="20"/>
          <w:lang w:val="bs-Latn-BA" w:eastAsia="bs-Latn-BA"/>
        </w:rPr>
        <w:t>(naučnoistraživački projekat)</w:t>
      </w:r>
    </w:p>
    <w:p w:rsidR="004F724E" w:rsidRDefault="004F724E" w:rsidP="004F724E">
      <w:pPr>
        <w:pStyle w:val="BodyText2"/>
        <w:numPr>
          <w:ilvl w:val="0"/>
          <w:numId w:val="35"/>
        </w:numPr>
        <w:spacing w:before="28" w:afterLines="56" w:after="134" w:line="240" w:lineRule="atLeast"/>
        <w:jc w:val="both"/>
        <w:rPr>
          <w:rFonts w:ascii="Arial Narrow" w:hAnsi="Arial Narrow"/>
          <w:sz w:val="20"/>
          <w:szCs w:val="20"/>
        </w:rPr>
      </w:pPr>
      <w:r>
        <w:rPr>
          <w:rFonts w:ascii="Arial Narrow" w:hAnsi="Arial Narrow"/>
          <w:sz w:val="20"/>
          <w:szCs w:val="20"/>
        </w:rPr>
        <w:t xml:space="preserve">Učesnik projekta: </w:t>
      </w:r>
      <w:r>
        <w:rPr>
          <w:rFonts w:ascii="Arial Narrow" w:hAnsi="Arial Narrow"/>
          <w:color w:val="222222"/>
          <w:sz w:val="20"/>
          <w:szCs w:val="20"/>
          <w:lang w:val="bs-Latn-BA" w:eastAsia="bs-Latn-BA"/>
        </w:rPr>
        <w:t xml:space="preserve">"Sinteza i karakterizacija bioaktivnog hidroksija patita sa inkorporiranom aktivnom komponentom" </w:t>
      </w:r>
      <w:r>
        <w:rPr>
          <w:rFonts w:ascii="Arial Narrow" w:hAnsi="Arial Narrow"/>
          <w:sz w:val="20"/>
          <w:szCs w:val="20"/>
        </w:rPr>
        <w:t xml:space="preserve">odobren i sufinansiran od strane Ministarstva obrazovanja i nauke Tuzlanskog kantona 2026.g </w:t>
      </w:r>
      <w:r>
        <w:rPr>
          <w:rFonts w:ascii="Arial Narrow" w:hAnsi="Arial Narrow"/>
          <w:bCs/>
          <w:color w:val="222222"/>
          <w:sz w:val="20"/>
          <w:szCs w:val="20"/>
          <w:lang w:val="bs-Latn-BA" w:eastAsia="bs-Latn-BA"/>
        </w:rPr>
        <w:t>(naučnoistraživački projekat)</w:t>
      </w:r>
    </w:p>
    <w:p w:rsidR="004F724E" w:rsidRDefault="004F724E" w:rsidP="004F724E">
      <w:pPr>
        <w:pStyle w:val="BodyText2"/>
        <w:numPr>
          <w:ilvl w:val="0"/>
          <w:numId w:val="35"/>
        </w:numPr>
        <w:spacing w:before="28" w:afterLines="56" w:after="134" w:line="240" w:lineRule="atLeast"/>
        <w:jc w:val="both"/>
        <w:rPr>
          <w:rFonts w:ascii="Arial Narrow" w:hAnsi="Arial Narrow"/>
          <w:sz w:val="20"/>
          <w:szCs w:val="20"/>
        </w:rPr>
      </w:pPr>
      <w:r>
        <w:rPr>
          <w:rFonts w:ascii="Arial Narrow" w:hAnsi="Arial Narrow"/>
          <w:sz w:val="20"/>
          <w:szCs w:val="20"/>
        </w:rPr>
        <w:t xml:space="preserve">Učesnik projekta: </w:t>
      </w:r>
      <w:r>
        <w:rPr>
          <w:rFonts w:ascii="Arial Narrow" w:hAnsi="Arial Narrow"/>
          <w:color w:val="222222"/>
          <w:sz w:val="20"/>
          <w:szCs w:val="20"/>
          <w:lang w:val="bs-Latn-BA" w:eastAsia="bs-Latn-BA"/>
        </w:rPr>
        <w:t xml:space="preserve">"Komparativna analiza uticaja ekstrakcionih metoda na izolaciju bioaktivnih spojeva i njihovu antioksidativnu aktivnost iz odabranih začina sa tržišta Bosne i Hercegovine", </w:t>
      </w:r>
      <w:r>
        <w:rPr>
          <w:rFonts w:ascii="Arial Narrow" w:hAnsi="Arial Narrow"/>
          <w:sz w:val="20"/>
          <w:szCs w:val="20"/>
        </w:rPr>
        <w:t xml:space="preserve">odobren i sufinansiran od strane Ministarstva obrazovanja i nauke Tuzlanskog kantona 2026.g </w:t>
      </w:r>
      <w:r>
        <w:rPr>
          <w:rFonts w:ascii="Arial Narrow" w:hAnsi="Arial Narrow"/>
          <w:bCs/>
          <w:color w:val="222222"/>
          <w:sz w:val="20"/>
          <w:szCs w:val="20"/>
          <w:lang w:val="bs-Latn-BA" w:eastAsia="bs-Latn-BA"/>
        </w:rPr>
        <w:t>(naučnoistraživački projekat)</w:t>
      </w:r>
    </w:p>
    <w:p w:rsidR="004F724E" w:rsidRPr="002A17E0" w:rsidRDefault="004F724E" w:rsidP="004F724E">
      <w:pPr>
        <w:pStyle w:val="BodyText2"/>
        <w:spacing w:before="28" w:afterLines="56" w:after="134" w:line="240" w:lineRule="atLeast"/>
        <w:ind w:left="3300"/>
        <w:jc w:val="both"/>
        <w:rPr>
          <w:rFonts w:ascii="Arial Narrow" w:hAnsi="Arial Narrow"/>
          <w:sz w:val="20"/>
          <w:szCs w:val="20"/>
        </w:rPr>
      </w:pPr>
    </w:p>
    <w:p w:rsidR="00453BFC" w:rsidRPr="00DE4A76" w:rsidRDefault="00453BFC" w:rsidP="002A17E0">
      <w:pPr>
        <w:pStyle w:val="BodyText2"/>
        <w:spacing w:before="28" w:afterLines="56" w:after="134" w:line="240" w:lineRule="atLeast"/>
        <w:jc w:val="both"/>
        <w:rPr>
          <w:rFonts w:ascii="Arial Narrow" w:hAnsi="Arial Narrow"/>
          <w:b/>
          <w:sz w:val="20"/>
          <w:szCs w:val="20"/>
          <w:lang w:val="bs-Latn-BA"/>
        </w:rPr>
      </w:pPr>
    </w:p>
    <w:p w:rsidR="00453BFC" w:rsidRPr="00DE4A76" w:rsidRDefault="002A17E0" w:rsidP="00453BFC">
      <w:pPr>
        <w:pStyle w:val="Heading21"/>
        <w:ind w:left="2580"/>
        <w:rPr>
          <w:rFonts w:ascii="Arial Narrow" w:hAnsi="Arial Narrow" w:cs="Times New Roman"/>
          <w:color w:val="auto"/>
        </w:rPr>
      </w:pPr>
      <w:r>
        <w:rPr>
          <w:rFonts w:ascii="Arial Narrow" w:hAnsi="Arial Narrow" w:cs="Times New Roman"/>
          <w:color w:val="auto"/>
        </w:rPr>
        <w:t>Međunarodni projekti</w:t>
      </w:r>
      <w:r w:rsidR="00453BFC" w:rsidRPr="00DE4A76">
        <w:rPr>
          <w:rFonts w:ascii="Arial Narrow" w:hAnsi="Arial Narrow" w:cs="Times New Roman"/>
          <w:color w:val="auto"/>
        </w:rPr>
        <w:t>:</w:t>
      </w:r>
    </w:p>
    <w:p w:rsidR="00453BFC" w:rsidRPr="00DE4A76" w:rsidRDefault="00453BFC" w:rsidP="00453BFC">
      <w:pPr>
        <w:pStyle w:val="Heading21"/>
        <w:numPr>
          <w:ilvl w:val="0"/>
          <w:numId w:val="19"/>
        </w:numPr>
        <w:tabs>
          <w:tab w:val="clear" w:pos="720"/>
          <w:tab w:val="num" w:pos="3300"/>
        </w:tabs>
        <w:spacing w:line="276" w:lineRule="auto"/>
        <w:ind w:left="3300"/>
        <w:jc w:val="both"/>
        <w:rPr>
          <w:rFonts w:ascii="Arial Narrow" w:hAnsi="Arial Narrow" w:cs="Times New Roman"/>
          <w:b w:val="0"/>
          <w:color w:val="auto"/>
        </w:rPr>
      </w:pPr>
      <w:r w:rsidRPr="00DE4A76">
        <w:rPr>
          <w:rFonts w:ascii="Arial Narrow" w:hAnsi="Arial Narrow" w:cs="Times New Roman"/>
          <w:b w:val="0"/>
          <w:color w:val="auto"/>
          <w:lang w:val="hr-HR"/>
        </w:rPr>
        <w:t>Netherlands and Western Balkans Environmental Network «NEWEN» project. «Research Methodology in a Multi-Disciplinary setting: From Topic to Proposal»</w:t>
      </w:r>
    </w:p>
    <w:p w:rsidR="003F6394" w:rsidRDefault="00453BFC" w:rsidP="002A17E0">
      <w:pPr>
        <w:pStyle w:val="Heading21"/>
        <w:numPr>
          <w:ilvl w:val="0"/>
          <w:numId w:val="19"/>
        </w:numPr>
        <w:tabs>
          <w:tab w:val="clear" w:pos="720"/>
          <w:tab w:val="num" w:pos="3300"/>
        </w:tabs>
        <w:spacing w:line="276" w:lineRule="auto"/>
        <w:ind w:left="3300"/>
        <w:jc w:val="both"/>
        <w:rPr>
          <w:rFonts w:ascii="Arial Narrow" w:hAnsi="Arial Narrow" w:cs="Times New Roman"/>
          <w:b w:val="0"/>
          <w:color w:val="auto"/>
        </w:rPr>
      </w:pPr>
      <w:r w:rsidRPr="00DE4A76">
        <w:rPr>
          <w:rFonts w:ascii="Arial Narrow" w:hAnsi="Arial Narrow" w:cs="Times New Roman"/>
          <w:b w:val="0"/>
          <w:color w:val="auto"/>
          <w:lang w:val="hr-HR"/>
        </w:rPr>
        <w:t>European Union standards for accreditation of study programmes on BiH universities</w:t>
      </w:r>
    </w:p>
    <w:p w:rsidR="00453BFC" w:rsidRPr="002A17E0" w:rsidRDefault="00453BFC" w:rsidP="002A17E0">
      <w:pPr>
        <w:pStyle w:val="Heading21"/>
        <w:numPr>
          <w:ilvl w:val="0"/>
          <w:numId w:val="19"/>
        </w:numPr>
        <w:tabs>
          <w:tab w:val="clear" w:pos="720"/>
          <w:tab w:val="num" w:pos="3300"/>
        </w:tabs>
        <w:spacing w:line="276" w:lineRule="auto"/>
        <w:ind w:left="3300"/>
        <w:jc w:val="both"/>
        <w:rPr>
          <w:rFonts w:ascii="Arial Narrow" w:hAnsi="Arial Narrow" w:cs="Times New Roman"/>
          <w:b w:val="0"/>
          <w:color w:val="auto"/>
        </w:rPr>
      </w:pPr>
      <w:r w:rsidRPr="002A17E0">
        <w:rPr>
          <w:rFonts w:ascii="Arial Narrow" w:hAnsi="Arial Narrow" w:cs="Times New Roman"/>
          <w:b w:val="0"/>
          <w:color w:val="000000"/>
        </w:rPr>
        <w:t>FUNGITEC “Optimized Diagnostics for Improved Treatment Stratification in Invasive Fungal Diseases " FP 7 projekt: [HEALTH.2013.2.3.1-2] [Stratified approaches to antibacterial and/or antifungal treatment] 2014-2019</w:t>
      </w:r>
    </w:p>
    <w:p w:rsidR="00453BFC" w:rsidRPr="002A17E0" w:rsidRDefault="00453BFC" w:rsidP="002A17E0">
      <w:pPr>
        <w:pStyle w:val="Heading21"/>
        <w:numPr>
          <w:ilvl w:val="0"/>
          <w:numId w:val="19"/>
        </w:numPr>
        <w:tabs>
          <w:tab w:val="clear" w:pos="720"/>
          <w:tab w:val="num" w:pos="3300"/>
        </w:tabs>
        <w:spacing w:line="276" w:lineRule="auto"/>
        <w:ind w:left="3300"/>
        <w:jc w:val="both"/>
        <w:rPr>
          <w:rFonts w:ascii="Arial Narrow" w:hAnsi="Arial Narrow" w:cs="Times New Roman"/>
          <w:b w:val="0"/>
          <w:color w:val="auto"/>
        </w:rPr>
      </w:pPr>
      <w:r w:rsidRPr="002A17E0">
        <w:rPr>
          <w:rFonts w:ascii="Arial Narrow" w:hAnsi="Arial Narrow" w:cs="Times New Roman"/>
          <w:b w:val="0"/>
          <w:color w:val="auto"/>
        </w:rPr>
        <w:t xml:space="preserve">Development of master curricula in ecological monitoring and aquatic bioassessment for Western Balkans HEIS ECOBIAS.  Od 25.5.2020. potpisivanjem Sporazuma o saradnji, na Prirodno-matematičkom fakultetu Univerziteta u Tuzli realizira se ERASMUS+ projekat iz oblasti jačanja kapaciteta institucije, ključna akcija 2 pod nazivom: Development of master curricula in ecological monitoring and aquatic bioassessment for Western Balkans HEIs </w:t>
      </w:r>
      <w:proofErr w:type="gramStart"/>
      <w:r w:rsidRPr="002A17E0">
        <w:rPr>
          <w:rFonts w:ascii="Arial Narrow" w:hAnsi="Arial Narrow" w:cs="Times New Roman"/>
          <w:b w:val="0"/>
          <w:color w:val="auto"/>
        </w:rPr>
        <w:t>ECOBIAS  (</w:t>
      </w:r>
      <w:proofErr w:type="gramEnd"/>
      <w:r w:rsidRPr="002A17E0">
        <w:rPr>
          <w:rFonts w:ascii="Arial Narrow" w:hAnsi="Arial Narrow" w:cs="Times New Roman"/>
          <w:b w:val="0"/>
          <w:color w:val="auto"/>
        </w:rPr>
        <w:t>Broj projekta: 609967-</w:t>
      </w:r>
      <w:r w:rsidRPr="002A17E0">
        <w:rPr>
          <w:rFonts w:ascii="Arial Narrow" w:hAnsi="Arial Narrow" w:cs="Times New Roman"/>
          <w:b w:val="0"/>
          <w:color w:val="auto"/>
        </w:rPr>
        <w:lastRenderedPageBreak/>
        <w:t>EPP-I-2019-1-RS-EPPKA2-CBHE-.IP; Grant Agreement number: 2019-1991 / 001-001). Projekat će da traje od 2020. do 2023. godine.</w:t>
      </w:r>
    </w:p>
    <w:p w:rsidR="00440589" w:rsidRDefault="00440589" w:rsidP="00440589">
      <w:pPr>
        <w:pStyle w:val="Heading21"/>
        <w:tabs>
          <w:tab w:val="left" w:pos="1320"/>
          <w:tab w:val="left" w:pos="4455"/>
        </w:tabs>
        <w:spacing w:after="0"/>
        <w:ind w:left="2880"/>
        <w:rPr>
          <w:rFonts w:ascii="Arial Narrow" w:hAnsi="Arial Narrow"/>
          <w:b w:val="0"/>
          <w:color w:val="auto"/>
          <w:lang w:val="bs-Latn-BA"/>
        </w:rPr>
      </w:pPr>
    </w:p>
    <w:p w:rsidR="00440589" w:rsidRDefault="00440589" w:rsidP="00440589">
      <w:pPr>
        <w:pStyle w:val="Heading21"/>
        <w:tabs>
          <w:tab w:val="left" w:pos="1320"/>
          <w:tab w:val="left" w:pos="4455"/>
        </w:tabs>
        <w:spacing w:after="0"/>
        <w:ind w:left="2880"/>
        <w:rPr>
          <w:rFonts w:ascii="Arial Narrow" w:hAnsi="Arial Narrow"/>
          <w:b w:val="0"/>
          <w:color w:val="auto"/>
          <w:lang w:val="bs-Latn-BA"/>
        </w:rPr>
      </w:pPr>
    </w:p>
    <w:p w:rsidR="00440589" w:rsidRPr="0029385B" w:rsidRDefault="00440589" w:rsidP="00440589">
      <w:pPr>
        <w:tabs>
          <w:tab w:val="left" w:pos="3345"/>
        </w:tabs>
        <w:ind w:left="2880"/>
        <w:rPr>
          <w:rFonts w:ascii="Arial" w:hAnsi="Arial" w:cs="Arial"/>
        </w:rPr>
      </w:pPr>
    </w:p>
    <w:tbl>
      <w:tblPr>
        <w:tblW w:w="0" w:type="auto"/>
        <w:tblInd w:w="108" w:type="dxa"/>
        <w:tblLayout w:type="fixed"/>
        <w:tblLook w:val="0000" w:firstRow="0" w:lastRow="0" w:firstColumn="0" w:lastColumn="0" w:noHBand="0" w:noVBand="0"/>
      </w:tblPr>
      <w:tblGrid>
        <w:gridCol w:w="2977"/>
      </w:tblGrid>
      <w:tr w:rsidR="00440589" w:rsidRPr="00221B15" w:rsidTr="00A36658">
        <w:tc>
          <w:tcPr>
            <w:tcW w:w="2977" w:type="dxa"/>
          </w:tcPr>
          <w:p w:rsidR="00440589" w:rsidRPr="00221B15" w:rsidRDefault="00440589" w:rsidP="00A36658">
            <w:pPr>
              <w:pStyle w:val="Heading1"/>
              <w:rPr>
                <w:b/>
                <w:sz w:val="22"/>
                <w:lang w:val="bs-Latn-BA"/>
              </w:rPr>
            </w:pPr>
            <w:r>
              <w:rPr>
                <w:b/>
                <w:sz w:val="24"/>
                <w:lang w:val="bs-Latn-BA"/>
              </w:rPr>
              <w:t>Priznanja i nagrade</w:t>
            </w:r>
          </w:p>
        </w:tc>
      </w:tr>
    </w:tbl>
    <w:p w:rsidR="00440589" w:rsidRDefault="00440589" w:rsidP="00440589">
      <w:pPr>
        <w:rPr>
          <w:b/>
          <w:sz w:val="10"/>
          <w:lang w:val="bs-Latn-BA"/>
        </w:rPr>
      </w:pPr>
    </w:p>
    <w:p w:rsidR="00440589" w:rsidRPr="00221B15" w:rsidRDefault="00440589" w:rsidP="00440589">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440589" w:rsidRPr="00221B15" w:rsidTr="00A36658">
        <w:trPr>
          <w:cantSplit/>
        </w:trPr>
        <w:tc>
          <w:tcPr>
            <w:tcW w:w="2977" w:type="dxa"/>
          </w:tcPr>
          <w:p w:rsidR="00440589" w:rsidRPr="00221B15" w:rsidRDefault="00440589" w:rsidP="00A36658">
            <w:pPr>
              <w:spacing w:before="40" w:after="40"/>
              <w:jc w:val="right"/>
              <w:rPr>
                <w:lang w:val="bs-Latn-BA"/>
              </w:rPr>
            </w:pPr>
            <w:r>
              <w:rPr>
                <w:lang w:val="bs-Latn-BA"/>
              </w:rPr>
              <w:t xml:space="preserve">Naziv </w:t>
            </w:r>
          </w:p>
        </w:tc>
        <w:tc>
          <w:tcPr>
            <w:tcW w:w="284" w:type="dxa"/>
          </w:tcPr>
          <w:p w:rsidR="00440589" w:rsidRPr="00221B15" w:rsidRDefault="00440589" w:rsidP="00A36658">
            <w:pPr>
              <w:pStyle w:val="Header"/>
              <w:tabs>
                <w:tab w:val="clear" w:pos="4153"/>
                <w:tab w:val="clear" w:pos="8306"/>
              </w:tabs>
              <w:spacing w:before="40" w:after="40"/>
              <w:rPr>
                <w:lang w:val="bs-Latn-BA"/>
              </w:rPr>
            </w:pPr>
          </w:p>
        </w:tc>
        <w:tc>
          <w:tcPr>
            <w:tcW w:w="7512" w:type="dxa"/>
          </w:tcPr>
          <w:p w:rsidR="00440589" w:rsidRPr="00221B15" w:rsidRDefault="00440589" w:rsidP="00A36658">
            <w:pPr>
              <w:pStyle w:val="Header"/>
              <w:tabs>
                <w:tab w:val="clear" w:pos="4153"/>
                <w:tab w:val="clear" w:pos="8306"/>
              </w:tabs>
              <w:spacing w:before="40" w:after="40"/>
              <w:rPr>
                <w:lang w:val="bs-Latn-BA"/>
              </w:rPr>
            </w:pPr>
            <w:r>
              <w:rPr>
                <w:lang w:val="bs-Latn-BA"/>
              </w:rPr>
              <w:t>Priznanje za izuzetan doprinos u stručnom usavršavanju profesora hzemije/kemije srednjih škola TK i u organizaciji kantonalnog takmičenja iz hemije/kemije učenika srednjih škola TK, održanog u JU MS Hemijskoj školi u Tuzli</w:t>
            </w: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Institucija</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r>
              <w:rPr>
                <w:lang w:val="bs-Latn-BA"/>
              </w:rPr>
              <w:t>Ministarstvo obrazovanja, nauke, kulture i sporta; Pedagoški Zavod Tuzla</w:t>
            </w: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Povod (razlog)</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r>
              <w:rPr>
                <w:lang w:val="bs-Latn-BA"/>
              </w:rPr>
              <w:t>Učešće u stručnom usavršavanju i organizaciji kantonalnog takmičenja</w:t>
            </w: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Kratak opis</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Komentar</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p>
        </w:tc>
      </w:tr>
    </w:tbl>
    <w:p w:rsidR="00C82212" w:rsidRPr="00440589" w:rsidRDefault="00C82212" w:rsidP="00440589">
      <w:pPr>
        <w:pStyle w:val="Heading21"/>
        <w:tabs>
          <w:tab w:val="left" w:pos="2490"/>
        </w:tabs>
        <w:spacing w:after="0" w:line="240" w:lineRule="auto"/>
        <w:jc w:val="both"/>
        <w:rPr>
          <w:rFonts w:ascii="Times New Roman" w:hAnsi="Times New Roman" w:cs="Times New Roman"/>
          <w:b w:val="0"/>
          <w:color w:val="auto"/>
          <w:sz w:val="24"/>
          <w:szCs w:val="24"/>
          <w:lang w:val="hr-HR"/>
        </w:rPr>
      </w:pPr>
    </w:p>
    <w:tbl>
      <w:tblPr>
        <w:tblW w:w="0" w:type="auto"/>
        <w:tblInd w:w="108" w:type="dxa"/>
        <w:tblLayout w:type="fixed"/>
        <w:tblLook w:val="0000" w:firstRow="0" w:lastRow="0" w:firstColumn="0" w:lastColumn="0" w:noHBand="0" w:noVBand="0"/>
      </w:tblPr>
      <w:tblGrid>
        <w:gridCol w:w="2977"/>
      </w:tblGrid>
      <w:tr w:rsidR="00440589" w:rsidRPr="00221B15" w:rsidTr="00A36658">
        <w:tc>
          <w:tcPr>
            <w:tcW w:w="2977" w:type="dxa"/>
          </w:tcPr>
          <w:p w:rsidR="00440589" w:rsidRPr="00221B15" w:rsidRDefault="00440589" w:rsidP="00A36658">
            <w:pPr>
              <w:pStyle w:val="Heading1"/>
              <w:rPr>
                <w:b/>
                <w:sz w:val="22"/>
                <w:lang w:val="bs-Latn-BA"/>
              </w:rPr>
            </w:pPr>
            <w:r>
              <w:rPr>
                <w:b/>
                <w:sz w:val="24"/>
                <w:lang w:val="bs-Latn-BA"/>
              </w:rPr>
              <w:t xml:space="preserve">Članstvo u strukovnim udruženjima </w:t>
            </w:r>
          </w:p>
        </w:tc>
      </w:tr>
    </w:tbl>
    <w:p w:rsidR="00440589" w:rsidRPr="00221B15" w:rsidRDefault="00440589" w:rsidP="00440589">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440589" w:rsidRPr="00221B15" w:rsidTr="00A36658">
        <w:trPr>
          <w:cantSplit/>
        </w:trPr>
        <w:tc>
          <w:tcPr>
            <w:tcW w:w="2977" w:type="dxa"/>
          </w:tcPr>
          <w:p w:rsidR="00440589" w:rsidRPr="00221B15" w:rsidRDefault="00440589" w:rsidP="00A36658">
            <w:pPr>
              <w:spacing w:before="40" w:after="40"/>
              <w:jc w:val="right"/>
              <w:rPr>
                <w:lang w:val="bs-Latn-BA"/>
              </w:rPr>
            </w:pPr>
            <w:r>
              <w:rPr>
                <w:lang w:val="bs-Latn-BA"/>
              </w:rPr>
              <w:t>Naziv udruženja / asocijacije</w:t>
            </w:r>
          </w:p>
        </w:tc>
        <w:tc>
          <w:tcPr>
            <w:tcW w:w="284" w:type="dxa"/>
          </w:tcPr>
          <w:p w:rsidR="00440589" w:rsidRPr="00221B15" w:rsidRDefault="00440589" w:rsidP="00A36658">
            <w:pPr>
              <w:pStyle w:val="Header"/>
              <w:tabs>
                <w:tab w:val="clear" w:pos="4153"/>
                <w:tab w:val="clear" w:pos="8306"/>
              </w:tabs>
              <w:spacing w:before="40" w:after="40"/>
              <w:rPr>
                <w:lang w:val="bs-Latn-BA"/>
              </w:rPr>
            </w:pPr>
          </w:p>
        </w:tc>
        <w:tc>
          <w:tcPr>
            <w:tcW w:w="7512" w:type="dxa"/>
          </w:tcPr>
          <w:p w:rsidR="00440589" w:rsidRPr="00221B15" w:rsidRDefault="00440589" w:rsidP="00A36658">
            <w:pPr>
              <w:pStyle w:val="Header"/>
              <w:tabs>
                <w:tab w:val="clear" w:pos="4153"/>
                <w:tab w:val="clear" w:pos="8306"/>
              </w:tabs>
              <w:spacing w:before="40" w:after="40"/>
              <w:rPr>
                <w:lang w:val="bs-Latn-BA"/>
              </w:rPr>
            </w:pPr>
            <w:r>
              <w:rPr>
                <w:lang w:val="bs-Latn-BA"/>
              </w:rPr>
              <w:t>UDRUŽENJE HEMIČARA TUZLANSKOG KANTONA</w:t>
            </w: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Kratak opis udruženja / asocijacije</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r>
              <w:rPr>
                <w:lang w:val="bs-Latn-BA"/>
              </w:rPr>
              <w:t>Strukovno udruženje</w:t>
            </w: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Adresa asocijacije / web reference</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r>
              <w:rPr>
                <w:lang w:val="bs-Latn-BA"/>
              </w:rPr>
              <w:t>Univerzitetska 4</w:t>
            </w:r>
          </w:p>
        </w:tc>
      </w:tr>
      <w:tr w:rsidR="00440589" w:rsidRPr="00221B15" w:rsidTr="00A36658">
        <w:tc>
          <w:tcPr>
            <w:tcW w:w="2977" w:type="dxa"/>
          </w:tcPr>
          <w:p w:rsidR="00440589" w:rsidRPr="00221B15" w:rsidRDefault="00440589" w:rsidP="00A36658">
            <w:pPr>
              <w:spacing w:before="40" w:after="40"/>
              <w:jc w:val="right"/>
              <w:rPr>
                <w:lang w:val="bs-Latn-BA"/>
              </w:rPr>
            </w:pPr>
            <w:r>
              <w:rPr>
                <w:lang w:val="bs-Latn-BA"/>
              </w:rPr>
              <w:t>Pozicija u asocijaciji</w:t>
            </w:r>
          </w:p>
        </w:tc>
        <w:tc>
          <w:tcPr>
            <w:tcW w:w="284" w:type="dxa"/>
          </w:tcPr>
          <w:p w:rsidR="00440589" w:rsidRPr="00221B15" w:rsidRDefault="00440589" w:rsidP="00A36658">
            <w:pPr>
              <w:spacing w:before="40" w:after="40"/>
              <w:rPr>
                <w:lang w:val="bs-Latn-BA"/>
              </w:rPr>
            </w:pPr>
          </w:p>
        </w:tc>
        <w:tc>
          <w:tcPr>
            <w:tcW w:w="7512" w:type="dxa"/>
          </w:tcPr>
          <w:p w:rsidR="00440589" w:rsidRPr="00221B15" w:rsidRDefault="00440589" w:rsidP="00A36658">
            <w:pPr>
              <w:spacing w:before="40" w:after="40"/>
              <w:rPr>
                <w:lang w:val="bs-Latn-BA"/>
              </w:rPr>
            </w:pPr>
            <w:r>
              <w:rPr>
                <w:lang w:val="bs-Latn-BA"/>
              </w:rPr>
              <w:t>Predsjednik</w:t>
            </w:r>
          </w:p>
        </w:tc>
      </w:tr>
    </w:tbl>
    <w:p w:rsidR="00C82212" w:rsidRDefault="00C82212">
      <w:pPr>
        <w:rPr>
          <w:sz w:val="16"/>
          <w:lang w:val="bs-Latn-BA"/>
        </w:rPr>
      </w:pPr>
    </w:p>
    <w:tbl>
      <w:tblPr>
        <w:tblpPr w:leftFromText="180" w:rightFromText="180" w:vertAnchor="text" w:tblpY="1"/>
        <w:tblOverlap w:val="never"/>
        <w:tblW w:w="0" w:type="auto"/>
        <w:tblLayout w:type="fixed"/>
        <w:tblLook w:val="0000" w:firstRow="0" w:lastRow="0" w:firstColumn="0" w:lastColumn="0" w:noHBand="0" w:noVBand="0"/>
      </w:tblPr>
      <w:tblGrid>
        <w:gridCol w:w="2977"/>
      </w:tblGrid>
      <w:tr w:rsidR="00C82212" w:rsidRPr="00221B15" w:rsidTr="0000557A">
        <w:tc>
          <w:tcPr>
            <w:tcW w:w="2977" w:type="dxa"/>
          </w:tcPr>
          <w:p w:rsidR="00C82212" w:rsidRPr="00221B15" w:rsidRDefault="00C82212" w:rsidP="0000557A">
            <w:pPr>
              <w:pStyle w:val="Heading1"/>
              <w:rPr>
                <w:b/>
                <w:sz w:val="22"/>
                <w:lang w:val="bs-Latn-BA"/>
              </w:rPr>
            </w:pPr>
            <w:r>
              <w:rPr>
                <w:b/>
                <w:sz w:val="24"/>
                <w:lang w:val="bs-Latn-BA"/>
              </w:rPr>
              <w:t>Učešće u nastavnom procesu</w:t>
            </w:r>
          </w:p>
        </w:tc>
      </w:tr>
    </w:tbl>
    <w:p w:rsidR="0029385B" w:rsidRPr="00732830" w:rsidRDefault="00DB08E9" w:rsidP="00732830">
      <w:pPr>
        <w:rPr>
          <w:rFonts w:cs="Arial"/>
        </w:rPr>
      </w:pPr>
      <w:r w:rsidRPr="00732830">
        <w:rPr>
          <w:rFonts w:cs="Arial"/>
          <w:lang w:val="bs-Latn-BA"/>
        </w:rPr>
        <w:t>U periodu od 2003-2007:</w:t>
      </w:r>
      <w:r w:rsidR="0000557A" w:rsidRPr="00732830">
        <w:rPr>
          <w:rFonts w:cs="Arial"/>
          <w:lang w:val="bs-Latn-BA"/>
        </w:rPr>
        <w:t xml:space="preserve">Izvođenje laboratorijskih i auditornih vježbi na predmetima </w:t>
      </w:r>
      <w:r w:rsidR="0000557A" w:rsidRPr="00732830">
        <w:rPr>
          <w:rFonts w:cs="Arial"/>
        </w:rPr>
        <w:t xml:space="preserve">Hemija I i Hemija II, za studente  Medicinskog i Prirodno – matematičkog fakulteta – </w:t>
      </w:r>
      <w:r w:rsidR="0029385B" w:rsidRPr="00732830">
        <w:rPr>
          <w:rFonts w:cs="Arial"/>
        </w:rPr>
        <w:t xml:space="preserve"> </w:t>
      </w:r>
    </w:p>
    <w:p w:rsidR="00732830" w:rsidRDefault="0000557A" w:rsidP="00732830">
      <w:pPr>
        <w:rPr>
          <w:rFonts w:cs="Arial"/>
        </w:rPr>
      </w:pPr>
      <w:r w:rsidRPr="00732830">
        <w:rPr>
          <w:rFonts w:cs="Arial"/>
        </w:rPr>
        <w:t>odsjeka biologija i Neorganska hemija Farmace</w:t>
      </w:r>
      <w:r w:rsidR="00F57732" w:rsidRPr="00732830">
        <w:rPr>
          <w:rFonts w:cs="Arial"/>
        </w:rPr>
        <w:t>utskog fakulteta. Organizovanje</w:t>
      </w:r>
      <w:r w:rsidR="00732830">
        <w:rPr>
          <w:rFonts w:cs="Arial"/>
        </w:rPr>
        <w:t xml:space="preserve"> </w:t>
      </w:r>
      <w:r w:rsidRPr="00732830">
        <w:rPr>
          <w:rFonts w:cs="Arial"/>
        </w:rPr>
        <w:t>ispita</w:t>
      </w:r>
      <w:r w:rsidR="00F57732" w:rsidRPr="00732830">
        <w:rPr>
          <w:rFonts w:cs="Arial"/>
        </w:rPr>
        <w:t xml:space="preserve"> </w:t>
      </w:r>
      <w:r w:rsidRPr="00732830">
        <w:rPr>
          <w:rFonts w:cs="Arial"/>
        </w:rPr>
        <w:t>i konsultacija za</w:t>
      </w:r>
    </w:p>
    <w:p w:rsidR="00DB08E9" w:rsidRPr="00732830" w:rsidRDefault="00732830" w:rsidP="00732830">
      <w:pPr>
        <w:rPr>
          <w:rFonts w:cs="Arial"/>
        </w:rPr>
      </w:pPr>
      <w:r>
        <w:rPr>
          <w:rFonts w:cs="Arial"/>
        </w:rPr>
        <w:t xml:space="preserve">                                                                  </w:t>
      </w:r>
      <w:r w:rsidR="0000557A" w:rsidRPr="00732830">
        <w:rPr>
          <w:rFonts w:cs="Arial"/>
        </w:rPr>
        <w:t xml:space="preserve"> studente.</w:t>
      </w:r>
    </w:p>
    <w:p w:rsidR="00732830" w:rsidRDefault="00732830" w:rsidP="00732830">
      <w:pPr>
        <w:tabs>
          <w:tab w:val="left" w:pos="3345"/>
        </w:tabs>
        <w:ind w:left="2880"/>
        <w:rPr>
          <w:rFonts w:cs="Arial"/>
        </w:rPr>
      </w:pPr>
      <w:r w:rsidRPr="00732830">
        <w:rPr>
          <w:rFonts w:cs="Arial"/>
        </w:rPr>
        <w:t xml:space="preserve">    </w:t>
      </w:r>
      <w:r w:rsidR="00894DE3" w:rsidRPr="00732830">
        <w:rPr>
          <w:rFonts w:cs="Arial"/>
        </w:rPr>
        <w:t xml:space="preserve">Od 2007 do </w:t>
      </w:r>
      <w:r w:rsidR="00220DD2" w:rsidRPr="00732830">
        <w:rPr>
          <w:rFonts w:cs="Arial"/>
        </w:rPr>
        <w:t>2011</w:t>
      </w:r>
      <w:r w:rsidR="00894DE3" w:rsidRPr="00732830">
        <w:rPr>
          <w:rFonts w:cs="Arial"/>
        </w:rPr>
        <w:t xml:space="preserve">- </w:t>
      </w:r>
      <w:r w:rsidR="00894DE3" w:rsidRPr="00732830">
        <w:rPr>
          <w:rFonts w:cs="Arial"/>
          <w:lang w:val="bs-Latn-BA"/>
        </w:rPr>
        <w:t xml:space="preserve">Izvođenje laboratorijskih i </w:t>
      </w:r>
      <w:r w:rsidR="0029385B" w:rsidRPr="00732830">
        <w:rPr>
          <w:rFonts w:cs="Arial"/>
          <w:lang w:val="bs-Latn-BA"/>
        </w:rPr>
        <w:t xml:space="preserve">auditornih vježbi na predmetima </w:t>
      </w:r>
      <w:r w:rsidR="00894DE3" w:rsidRPr="00732830">
        <w:rPr>
          <w:rFonts w:cs="Arial"/>
        </w:rPr>
        <w:t>Hemija I i Hemija II, za</w:t>
      </w:r>
    </w:p>
    <w:p w:rsidR="00732830" w:rsidRDefault="00732830" w:rsidP="00732830">
      <w:pPr>
        <w:tabs>
          <w:tab w:val="left" w:pos="3345"/>
        </w:tabs>
        <w:ind w:left="2880"/>
        <w:rPr>
          <w:rFonts w:cs="Arial"/>
        </w:rPr>
      </w:pPr>
      <w:r>
        <w:rPr>
          <w:rFonts w:cs="Arial"/>
        </w:rPr>
        <w:t xml:space="preserve">  </w:t>
      </w:r>
      <w:r w:rsidR="0029385B" w:rsidRPr="00732830">
        <w:rPr>
          <w:rFonts w:cs="Arial"/>
        </w:rPr>
        <w:t xml:space="preserve"> </w:t>
      </w:r>
      <w:r>
        <w:rPr>
          <w:rFonts w:cs="Arial"/>
        </w:rPr>
        <w:t xml:space="preserve"> </w:t>
      </w:r>
      <w:proofErr w:type="gramStart"/>
      <w:r w:rsidR="00894DE3" w:rsidRPr="00732830">
        <w:rPr>
          <w:rFonts w:cs="Arial"/>
        </w:rPr>
        <w:t>studente  Medicinskog</w:t>
      </w:r>
      <w:proofErr w:type="gramEnd"/>
      <w:r w:rsidR="00894DE3" w:rsidRPr="00732830">
        <w:rPr>
          <w:rFonts w:cs="Arial"/>
        </w:rPr>
        <w:t xml:space="preserve"> i Prirodno – matematičkog fakulteta – odsjeka biologija, Neorganska hemija</w:t>
      </w:r>
    </w:p>
    <w:p w:rsidR="00732830" w:rsidRDefault="00732830" w:rsidP="00732830">
      <w:pPr>
        <w:tabs>
          <w:tab w:val="left" w:pos="3345"/>
        </w:tabs>
        <w:ind w:left="2880"/>
        <w:rPr>
          <w:rFonts w:cs="Arial"/>
        </w:rPr>
      </w:pPr>
      <w:r>
        <w:rPr>
          <w:rFonts w:cs="Arial"/>
        </w:rPr>
        <w:t xml:space="preserve">   </w:t>
      </w:r>
      <w:r w:rsidR="00894DE3" w:rsidRPr="00732830">
        <w:rPr>
          <w:rFonts w:cs="Arial"/>
        </w:rPr>
        <w:t xml:space="preserve"> Farmaceut</w:t>
      </w:r>
      <w:r w:rsidR="0029385B" w:rsidRPr="00732830">
        <w:rPr>
          <w:rFonts w:cs="Arial"/>
        </w:rPr>
        <w:t>skog fakulteta, Stehiometrija –</w:t>
      </w:r>
      <w:r w:rsidR="00894DE3" w:rsidRPr="00732830">
        <w:rPr>
          <w:rFonts w:cs="Arial"/>
        </w:rPr>
        <w:t>odsjek</w:t>
      </w:r>
      <w:r>
        <w:rPr>
          <w:rFonts w:cs="Arial"/>
          <w:lang w:val="bs-Latn-BA"/>
        </w:rPr>
        <w:t xml:space="preserve"> </w:t>
      </w:r>
      <w:r w:rsidR="00894DE3" w:rsidRPr="00732830">
        <w:rPr>
          <w:rFonts w:cs="Arial"/>
        </w:rPr>
        <w:t>hemija PMF, Opšta hemija - odsjek hemija PMF, Opšta</w:t>
      </w:r>
      <w:r w:rsidR="0029385B" w:rsidRPr="00732830">
        <w:rPr>
          <w:rFonts w:cs="Arial"/>
        </w:rPr>
        <w:t xml:space="preserve"> </w:t>
      </w:r>
    </w:p>
    <w:p w:rsidR="00894DE3" w:rsidRPr="00732830" w:rsidRDefault="00732830" w:rsidP="00732830">
      <w:pPr>
        <w:tabs>
          <w:tab w:val="left" w:pos="3345"/>
        </w:tabs>
        <w:ind w:left="2880"/>
        <w:rPr>
          <w:rFonts w:cs="Arial"/>
          <w:lang w:val="bs-Latn-BA"/>
        </w:rPr>
      </w:pPr>
      <w:r>
        <w:rPr>
          <w:rFonts w:cs="Arial"/>
        </w:rPr>
        <w:t xml:space="preserve">    </w:t>
      </w:r>
      <w:r w:rsidR="00894DE3" w:rsidRPr="00732830">
        <w:rPr>
          <w:rFonts w:cs="Arial"/>
        </w:rPr>
        <w:t xml:space="preserve">hemija - odsjek fizika PMF. </w:t>
      </w:r>
      <w:r w:rsidRPr="00732830">
        <w:rPr>
          <w:rFonts w:cs="Arial"/>
        </w:rPr>
        <w:t xml:space="preserve"> </w:t>
      </w:r>
      <w:r w:rsidR="00894DE3" w:rsidRPr="00732830">
        <w:rPr>
          <w:rFonts w:cs="Arial"/>
        </w:rPr>
        <w:t>Organizovanje ispita i konsultacija za studente.</w:t>
      </w:r>
    </w:p>
    <w:p w:rsidR="00732830" w:rsidRDefault="00220DD2" w:rsidP="00732830">
      <w:pPr>
        <w:ind w:left="2880"/>
        <w:jc w:val="both"/>
        <w:rPr>
          <w:color w:val="000000"/>
          <w:lang w:val="de-DE"/>
        </w:rPr>
      </w:pPr>
      <w:r w:rsidRPr="00732830">
        <w:rPr>
          <w:rFonts w:cs="Arial"/>
        </w:rPr>
        <w:t xml:space="preserve">    Od 2011.g do danas</w:t>
      </w:r>
      <w:r w:rsidR="00732830" w:rsidRPr="00732830">
        <w:rPr>
          <w:rFonts w:cs="Arial"/>
        </w:rPr>
        <w:t xml:space="preserve"> </w:t>
      </w:r>
      <w:r w:rsidR="00732830" w:rsidRPr="00732830">
        <w:rPr>
          <w:color w:val="000000"/>
          <w:lang w:val="de-DE"/>
        </w:rPr>
        <w:t>I ciklus: Opšta hemija (RGGF); Medicinska hemija (MF); Opšta hemija (PMF-Fizika);</w:t>
      </w:r>
    </w:p>
    <w:p w:rsidR="00732830" w:rsidRDefault="00732830" w:rsidP="00732830">
      <w:pPr>
        <w:ind w:left="2880"/>
        <w:jc w:val="both"/>
        <w:rPr>
          <w:color w:val="000000"/>
          <w:lang w:val="de-DE"/>
        </w:rPr>
      </w:pPr>
      <w:r>
        <w:rPr>
          <w:color w:val="000000"/>
          <w:lang w:val="de-DE"/>
        </w:rPr>
        <w:t xml:space="preserve">   </w:t>
      </w:r>
      <w:r w:rsidRPr="00732830">
        <w:rPr>
          <w:color w:val="000000"/>
          <w:lang w:val="de-DE"/>
        </w:rPr>
        <w:t xml:space="preserve"> Opšta hemija (PMF-Hemija), Primjenjena neorganska hemija (PMF); Puferi u biološkim</w:t>
      </w:r>
      <w:r>
        <w:rPr>
          <w:color w:val="000000"/>
          <w:lang w:val="de-DE"/>
        </w:rPr>
        <w:t xml:space="preserve"> </w:t>
      </w:r>
      <w:r w:rsidRPr="00732830">
        <w:rPr>
          <w:color w:val="000000"/>
          <w:lang w:val="de-DE"/>
        </w:rPr>
        <w:t>sistemima (PMF),</w:t>
      </w:r>
    </w:p>
    <w:p w:rsidR="00732830" w:rsidRDefault="00732830" w:rsidP="00732830">
      <w:pPr>
        <w:ind w:left="2880"/>
        <w:jc w:val="both"/>
        <w:rPr>
          <w:color w:val="000000"/>
          <w:lang w:val="de-DE"/>
        </w:rPr>
      </w:pPr>
      <w:r>
        <w:rPr>
          <w:color w:val="000000"/>
          <w:lang w:val="de-DE"/>
        </w:rPr>
        <w:t xml:space="preserve">   </w:t>
      </w:r>
      <w:r w:rsidRPr="00732830">
        <w:rPr>
          <w:color w:val="000000"/>
          <w:lang w:val="de-DE"/>
        </w:rPr>
        <w:t xml:space="preserve"> Eksperimentalna nastava u hemiji (PMF); Hemija tla (PMF); Hemijske, biološke i</w:t>
      </w:r>
      <w:r>
        <w:rPr>
          <w:color w:val="000000"/>
          <w:lang w:val="de-DE"/>
        </w:rPr>
        <w:t xml:space="preserve"> </w:t>
      </w:r>
      <w:r w:rsidRPr="00732830">
        <w:rPr>
          <w:color w:val="000000"/>
          <w:lang w:val="de-DE"/>
        </w:rPr>
        <w:t>radijacijske štetnosti</w:t>
      </w:r>
    </w:p>
    <w:p w:rsidR="00732830" w:rsidRPr="00732830" w:rsidRDefault="00732830" w:rsidP="00732830">
      <w:pPr>
        <w:ind w:left="2880"/>
        <w:jc w:val="both"/>
        <w:rPr>
          <w:color w:val="000000"/>
          <w:lang w:val="de-DE"/>
        </w:rPr>
      </w:pPr>
      <w:r>
        <w:rPr>
          <w:color w:val="000000"/>
          <w:lang w:val="de-DE"/>
        </w:rPr>
        <w:t xml:space="preserve">   </w:t>
      </w:r>
      <w:r w:rsidRPr="00732830">
        <w:rPr>
          <w:color w:val="000000"/>
          <w:lang w:val="de-DE"/>
        </w:rPr>
        <w:t xml:space="preserve"> (RGGF), Bioneorganska hemija (PMF), Stručna praksa (PMF)</w:t>
      </w:r>
    </w:p>
    <w:p w:rsidR="00732830" w:rsidRPr="00732830" w:rsidRDefault="00732830" w:rsidP="00732830">
      <w:pPr>
        <w:ind w:left="2880"/>
        <w:jc w:val="both"/>
        <w:rPr>
          <w:color w:val="000000"/>
          <w:lang w:val="de-DE"/>
        </w:rPr>
      </w:pPr>
      <w:r w:rsidRPr="00732830">
        <w:rPr>
          <w:color w:val="000000"/>
          <w:lang w:val="de-DE"/>
        </w:rPr>
        <w:t xml:space="preserve">    II ciklus: Metodologija naučno-istraživačkog rada, Akvatična ekotoksikologija, Savremene metode</w:t>
      </w:r>
    </w:p>
    <w:p w:rsidR="00732830" w:rsidRPr="00732830" w:rsidRDefault="00732830" w:rsidP="00732830">
      <w:pPr>
        <w:ind w:left="2880"/>
        <w:jc w:val="both"/>
        <w:rPr>
          <w:color w:val="000000"/>
          <w:lang w:val="de-DE"/>
        </w:rPr>
      </w:pPr>
      <w:r w:rsidRPr="00732830">
        <w:rPr>
          <w:color w:val="000000"/>
          <w:lang w:val="de-DE"/>
        </w:rPr>
        <w:t xml:space="preserve">    hemijske analize, Klasifikacijski protokoli,</w:t>
      </w:r>
    </w:p>
    <w:p w:rsidR="00732830" w:rsidRPr="00732830" w:rsidRDefault="00732830" w:rsidP="00732830">
      <w:pPr>
        <w:ind w:left="2880"/>
        <w:jc w:val="both"/>
        <w:rPr>
          <w:color w:val="000000"/>
          <w:lang w:val="de-DE"/>
        </w:rPr>
      </w:pPr>
      <w:r w:rsidRPr="00732830">
        <w:rPr>
          <w:color w:val="000000"/>
          <w:lang w:val="de-DE"/>
        </w:rPr>
        <w:t xml:space="preserve">    III ciklus: Sinteza, identifikacija i primjena neorganskih spojeva (III ciklus Zajednički doktorski studij</w:t>
      </w:r>
    </w:p>
    <w:p w:rsidR="00732830" w:rsidRPr="00732830" w:rsidRDefault="00732830" w:rsidP="00732830">
      <w:pPr>
        <w:ind w:left="2880"/>
        <w:jc w:val="both"/>
      </w:pPr>
      <w:r w:rsidRPr="00732830">
        <w:rPr>
          <w:color w:val="000000"/>
          <w:lang w:val="de-DE"/>
        </w:rPr>
        <w:t xml:space="preserve">   „Primijenjena hemija“), </w:t>
      </w:r>
      <w:r w:rsidRPr="00732830">
        <w:t>Antioksidansi- antioksidatvni kapacitet u biološkim sistemima i  biljnim proizvodima</w:t>
      </w:r>
    </w:p>
    <w:p w:rsidR="00732830" w:rsidRPr="00732830" w:rsidRDefault="00732830" w:rsidP="00732830">
      <w:pPr>
        <w:ind w:left="2880"/>
        <w:jc w:val="both"/>
        <w:rPr>
          <w:color w:val="000000"/>
          <w:lang w:val="de-DE"/>
        </w:rPr>
      </w:pPr>
      <w:r w:rsidRPr="00732830">
        <w:t xml:space="preserve">    </w:t>
      </w:r>
      <w:r w:rsidRPr="00732830">
        <w:rPr>
          <w:color w:val="000000"/>
          <w:lang w:val="de-DE"/>
        </w:rPr>
        <w:t xml:space="preserve">(III ciklus Zajednički doktorski studij „Primijenjena hemija“) </w:t>
      </w:r>
    </w:p>
    <w:p w:rsidR="000C25E5" w:rsidRDefault="000C25E5" w:rsidP="000C25E5">
      <w:pPr>
        <w:rPr>
          <w:b/>
          <w:lang w:val="bs-Latn-BA"/>
        </w:rPr>
      </w:pPr>
    </w:p>
    <w:p w:rsidR="0070399F" w:rsidRPr="00221B15" w:rsidRDefault="0070399F" w:rsidP="000C25E5">
      <w:pPr>
        <w:rPr>
          <w:b/>
          <w:sz w:val="10"/>
          <w:lang w:val="bs-Latn-BA"/>
        </w:rPr>
      </w:pPr>
    </w:p>
    <w:tbl>
      <w:tblPr>
        <w:tblpPr w:leftFromText="180" w:rightFromText="180" w:vertAnchor="text" w:tblpX="108" w:tblpY="1"/>
        <w:tblOverlap w:val="never"/>
        <w:tblW w:w="0" w:type="auto"/>
        <w:tblLayout w:type="fixed"/>
        <w:tblLook w:val="0000" w:firstRow="0" w:lastRow="0" w:firstColumn="0" w:lastColumn="0" w:noHBand="0" w:noVBand="0"/>
      </w:tblPr>
      <w:tblGrid>
        <w:gridCol w:w="2977"/>
        <w:gridCol w:w="284"/>
        <w:gridCol w:w="7512"/>
      </w:tblGrid>
      <w:tr w:rsidR="000C25E5" w:rsidRPr="00221B15" w:rsidTr="00DA7892">
        <w:tc>
          <w:tcPr>
            <w:tcW w:w="2977" w:type="dxa"/>
          </w:tcPr>
          <w:p w:rsidR="00DA7892" w:rsidRDefault="00DA7892" w:rsidP="00DA7892">
            <w:pPr>
              <w:spacing w:before="40" w:after="40"/>
              <w:jc w:val="right"/>
              <w:rPr>
                <w:b/>
                <w:sz w:val="24"/>
                <w:lang w:val="bs-Latn-BA"/>
              </w:rPr>
            </w:pPr>
          </w:p>
          <w:p w:rsidR="00DA7892" w:rsidRDefault="00DA7892" w:rsidP="00DA7892">
            <w:pPr>
              <w:spacing w:before="40" w:after="40"/>
              <w:jc w:val="right"/>
              <w:rPr>
                <w:b/>
                <w:sz w:val="24"/>
                <w:lang w:val="bs-Latn-BA"/>
              </w:rPr>
            </w:pPr>
          </w:p>
          <w:p w:rsidR="00556A33" w:rsidRDefault="00556A33" w:rsidP="00DA7892">
            <w:pPr>
              <w:spacing w:before="40" w:after="40"/>
              <w:jc w:val="right"/>
              <w:rPr>
                <w:lang w:val="bs-Latn-BA"/>
              </w:rPr>
            </w:pPr>
            <w:r>
              <w:rPr>
                <w:b/>
                <w:sz w:val="24"/>
                <w:lang w:val="bs-Latn-BA"/>
              </w:rPr>
              <w:t>Mentorstva na izradi magistarskih i doktorskih radova</w:t>
            </w:r>
            <w:r>
              <w:rPr>
                <w:lang w:val="bs-Latn-BA"/>
              </w:rPr>
              <w:t xml:space="preserve"> </w:t>
            </w:r>
          </w:p>
          <w:p w:rsidR="000C25E5" w:rsidRPr="00221B15" w:rsidRDefault="000C25E5" w:rsidP="00DA7892">
            <w:pPr>
              <w:spacing w:before="40" w:after="40"/>
              <w:jc w:val="right"/>
              <w:rPr>
                <w:lang w:val="bs-Latn-BA"/>
              </w:rPr>
            </w:pPr>
            <w:r>
              <w:rPr>
                <w:lang w:val="bs-Latn-BA"/>
              </w:rPr>
              <w:t>Magistarski radovi</w:t>
            </w:r>
          </w:p>
        </w:tc>
        <w:tc>
          <w:tcPr>
            <w:tcW w:w="284" w:type="dxa"/>
          </w:tcPr>
          <w:p w:rsidR="000C25E5" w:rsidRPr="00221B15" w:rsidRDefault="000C25E5" w:rsidP="00DA7892">
            <w:pPr>
              <w:pStyle w:val="Header"/>
              <w:tabs>
                <w:tab w:val="clear" w:pos="4153"/>
                <w:tab w:val="clear" w:pos="8306"/>
              </w:tabs>
              <w:spacing w:before="40" w:after="40"/>
              <w:rPr>
                <w:lang w:val="bs-Latn-BA"/>
              </w:rPr>
            </w:pPr>
          </w:p>
        </w:tc>
        <w:tc>
          <w:tcPr>
            <w:tcW w:w="7512" w:type="dxa"/>
          </w:tcPr>
          <w:p w:rsidR="00DA7892" w:rsidRPr="0070399F" w:rsidRDefault="00DA7892" w:rsidP="00DA7892">
            <w:pPr>
              <w:jc w:val="both"/>
              <w:rPr>
                <w:b/>
                <w:lang w:val="bs-Latn-BA"/>
              </w:rPr>
            </w:pPr>
          </w:p>
          <w:p w:rsidR="0070399F" w:rsidRPr="0070399F" w:rsidRDefault="00777CD7" w:rsidP="00DA7892">
            <w:pPr>
              <w:jc w:val="both"/>
              <w:rPr>
                <w:b/>
                <w:lang w:val="bs-Latn-BA"/>
              </w:rPr>
            </w:pPr>
            <w:r>
              <w:rPr>
                <w:b/>
                <w:lang w:val="bs-Latn-BA"/>
              </w:rPr>
              <w:t>Mentorstva magistarskih radova</w:t>
            </w:r>
            <w:r w:rsidR="0070399F" w:rsidRPr="0070399F">
              <w:rPr>
                <w:b/>
                <w:lang w:val="bs-Latn-BA"/>
              </w:rPr>
              <w:t>:</w:t>
            </w:r>
          </w:p>
          <w:p w:rsidR="0070399F" w:rsidRPr="0070399F" w:rsidRDefault="0070399F" w:rsidP="00DA7892">
            <w:pPr>
              <w:ind w:left="1080"/>
              <w:jc w:val="both"/>
              <w:rPr>
                <w:lang w:val="bs-Latn-BA"/>
              </w:rPr>
            </w:pPr>
          </w:p>
          <w:p w:rsidR="0070399F" w:rsidRPr="0070399F" w:rsidRDefault="0070399F" w:rsidP="00DA7892">
            <w:pPr>
              <w:pStyle w:val="ListParagraph"/>
              <w:rPr>
                <w:lang w:val="bs-Latn-BA"/>
              </w:rPr>
            </w:pPr>
          </w:p>
          <w:p w:rsidR="00777CD7" w:rsidRPr="00A713C8" w:rsidRDefault="00777CD7" w:rsidP="00DA7892">
            <w:pPr>
              <w:numPr>
                <w:ilvl w:val="0"/>
                <w:numId w:val="27"/>
              </w:numPr>
              <w:jc w:val="both"/>
              <w:rPr>
                <w:lang w:val="bs-Latn-BA"/>
              </w:rPr>
            </w:pPr>
            <w:r w:rsidRPr="00A713C8">
              <w:rPr>
                <w:lang w:val="bs-Latn-BA"/>
              </w:rPr>
              <w:t xml:space="preserve">Univerzitet u Tuzli, Prirodno-matematički fakultet. </w:t>
            </w:r>
            <w:r w:rsidRPr="00A713C8">
              <w:t xml:space="preserve">16.01.2015.g </w:t>
            </w:r>
            <w:r w:rsidRPr="00A713C8">
              <w:rPr>
                <w:lang w:val="bs-Latn-BA"/>
              </w:rPr>
              <w:t>Tema: “</w:t>
            </w:r>
            <w:r w:rsidRPr="00A713C8">
              <w:t xml:space="preserve">Antioksidacijska aktivnost crnog vina sa područja Bosne i Hercegovine u korelaciji sa sadržajem </w:t>
            </w:r>
            <w:proofErr w:type="gramStart"/>
            <w:r w:rsidRPr="00A713C8">
              <w:t>polifenola“</w:t>
            </w:r>
            <w:proofErr w:type="gramEnd"/>
            <w:r w:rsidRPr="00A713C8">
              <w:t xml:space="preserve">, </w:t>
            </w:r>
            <w:r w:rsidRPr="00D7128B">
              <w:rPr>
                <w:i/>
              </w:rPr>
              <w:t>kandidat Bianka Smajlović</w:t>
            </w:r>
            <w:r w:rsidRPr="00A713C8">
              <w:t xml:space="preserve"> </w:t>
            </w:r>
          </w:p>
          <w:p w:rsidR="00777CD7" w:rsidRPr="00A713C8" w:rsidRDefault="00777CD7" w:rsidP="00DA7892">
            <w:pPr>
              <w:ind w:left="1080"/>
              <w:jc w:val="both"/>
              <w:rPr>
                <w:lang w:val="bs-Latn-BA"/>
              </w:rPr>
            </w:pPr>
          </w:p>
          <w:p w:rsidR="00777CD7" w:rsidRPr="00777CD7" w:rsidRDefault="00777CD7" w:rsidP="00DA7892">
            <w:pPr>
              <w:numPr>
                <w:ilvl w:val="0"/>
                <w:numId w:val="27"/>
              </w:numPr>
              <w:jc w:val="both"/>
              <w:rPr>
                <w:lang w:val="bs-Latn-BA"/>
              </w:rPr>
            </w:pPr>
            <w:r w:rsidRPr="00A713C8">
              <w:rPr>
                <w:lang w:val="bs-Latn-BA"/>
              </w:rPr>
              <w:t xml:space="preserve">Univerzitet u Tuzli, Prirodno-matematički fakultet. </w:t>
            </w:r>
            <w:r w:rsidRPr="00A713C8">
              <w:rPr>
                <w:rStyle w:val="Strong"/>
              </w:rPr>
              <w:t xml:space="preserve">24.07.2015. </w:t>
            </w:r>
            <w:r w:rsidRPr="00A713C8">
              <w:rPr>
                <w:lang w:val="bs-Latn-BA"/>
              </w:rPr>
              <w:t>Tema: “</w:t>
            </w:r>
            <w:r w:rsidRPr="00A713C8">
              <w:t xml:space="preserve">Uticaj termalne obrade na koncentraciju HMF-a i antioksidacijsku aktivnost livadskog meda sa područja Bosne i Hercegovine“, </w:t>
            </w:r>
            <w:r w:rsidRPr="00D7128B">
              <w:rPr>
                <w:i/>
              </w:rPr>
              <w:t>kandidat Inela Zaimović</w:t>
            </w:r>
          </w:p>
          <w:p w:rsidR="0070399F" w:rsidRPr="0070399F" w:rsidRDefault="0070399F" w:rsidP="00DA7892">
            <w:pPr>
              <w:numPr>
                <w:ilvl w:val="0"/>
                <w:numId w:val="27"/>
              </w:numPr>
              <w:jc w:val="both"/>
              <w:rPr>
                <w:lang w:val="bs-Latn-BA"/>
              </w:rPr>
            </w:pPr>
            <w:r w:rsidRPr="0070399F">
              <w:rPr>
                <w:lang w:val="bs-Latn-BA"/>
              </w:rPr>
              <w:t>Univerzitet u Tuzli, Prirodno-matematički fakultet. 23.02.2017.g, Tema: „</w:t>
            </w:r>
            <w:r w:rsidRPr="0070399F">
              <w:rPr>
                <w:lang w:val="hr-HR"/>
              </w:rPr>
              <w:t>Procjena uticaja vremenskih nepogoda na hemijski sastav i sadržaj teških metala u rijekama Bosna i Usora</w:t>
            </w:r>
            <w:r w:rsidRPr="0070399F">
              <w:t xml:space="preserve">“, </w:t>
            </w:r>
            <w:r w:rsidRPr="0070399F">
              <w:rPr>
                <w:i/>
              </w:rPr>
              <w:t>kandidat Emina Subašić</w:t>
            </w:r>
          </w:p>
          <w:p w:rsidR="0070399F" w:rsidRPr="0070399F" w:rsidRDefault="0070399F" w:rsidP="00DA7892">
            <w:pPr>
              <w:numPr>
                <w:ilvl w:val="0"/>
                <w:numId w:val="27"/>
              </w:numPr>
              <w:jc w:val="both"/>
              <w:rPr>
                <w:lang w:val="bs-Latn-BA"/>
              </w:rPr>
            </w:pPr>
            <w:r w:rsidRPr="0070399F">
              <w:rPr>
                <w:lang w:val="bs-Latn-BA"/>
              </w:rPr>
              <w:t>Univerzitet u Tuzli, Prirodno-matematički fakultet. 01.02.2019.g, Tema:</w:t>
            </w:r>
            <w:r w:rsidRPr="0070399F">
              <w:t xml:space="preserve"> „Hemijska karakterizacija sode u svim fazama procesa proizvodnje“, </w:t>
            </w:r>
            <w:r w:rsidRPr="0070399F">
              <w:rPr>
                <w:i/>
              </w:rPr>
              <w:t>kandidat Jasmina Mukinović</w:t>
            </w:r>
          </w:p>
          <w:p w:rsidR="0070399F" w:rsidRPr="0070399F" w:rsidRDefault="0070399F" w:rsidP="00DA7892">
            <w:pPr>
              <w:numPr>
                <w:ilvl w:val="0"/>
                <w:numId w:val="27"/>
              </w:numPr>
              <w:jc w:val="both"/>
              <w:rPr>
                <w:lang w:val="bs-Latn-BA"/>
              </w:rPr>
            </w:pPr>
            <w:r w:rsidRPr="0070399F">
              <w:rPr>
                <w:lang w:val="bs-Latn-BA"/>
              </w:rPr>
              <w:lastRenderedPageBreak/>
              <w:t>Univerzitet u Tuzli, Prirodno-matematički fakultet. 11.06.2019.g,</w:t>
            </w:r>
            <w:r w:rsidRPr="0070399F">
              <w:rPr>
                <w:lang w:val="hr-HR"/>
              </w:rPr>
              <w:t xml:space="preserve"> </w:t>
            </w:r>
            <w:r w:rsidRPr="0070399F">
              <w:rPr>
                <w:lang w:val="bs-Latn-BA"/>
              </w:rPr>
              <w:t xml:space="preserve">Tema: </w:t>
            </w:r>
            <w:r w:rsidRPr="0070399F">
              <w:rPr>
                <w:lang w:val="hr-HR"/>
              </w:rPr>
              <w:t xml:space="preserve">Komparativna analiza uzoraka mlijeka sa područja Bosne i Hercegovine kontaminiranih aflatoxinom  M1 </w:t>
            </w:r>
            <w:r w:rsidRPr="0070399F">
              <w:rPr>
                <w:i/>
              </w:rPr>
              <w:t>“, kandidat Mersiha Hodžić</w:t>
            </w:r>
          </w:p>
          <w:p w:rsidR="0070399F" w:rsidRPr="0070399F" w:rsidRDefault="0070399F" w:rsidP="00DA7892">
            <w:pPr>
              <w:numPr>
                <w:ilvl w:val="0"/>
                <w:numId w:val="27"/>
              </w:numPr>
              <w:jc w:val="both"/>
              <w:rPr>
                <w:lang w:val="bs-Latn-BA"/>
              </w:rPr>
            </w:pPr>
            <w:r w:rsidRPr="0070399F">
              <w:rPr>
                <w:lang w:val="bs-Latn-BA"/>
              </w:rPr>
              <w:t>Univerzitet u Tuzli, Prirodno-matematički fakultet. 03.03.2020.g,</w:t>
            </w:r>
            <w:r w:rsidRPr="0070399F">
              <w:rPr>
                <w:lang w:val="hr-HR"/>
              </w:rPr>
              <w:t xml:space="preserve"> </w:t>
            </w:r>
            <w:r w:rsidRPr="0070399F">
              <w:rPr>
                <w:lang w:val="bs-Latn-BA"/>
              </w:rPr>
              <w:t xml:space="preserve">Tema: </w:t>
            </w:r>
            <w:r w:rsidRPr="0070399F">
              <w:rPr>
                <w:lang w:val="hr-HR"/>
              </w:rPr>
              <w:t>Komparativna analiza sadržaja ukupnih polifenola i intenziteta boje meda</w:t>
            </w:r>
            <w:r w:rsidRPr="0070399F">
              <w:rPr>
                <w:i/>
              </w:rPr>
              <w:t>“, kandidat Maida Zaimović</w:t>
            </w:r>
          </w:p>
          <w:p w:rsidR="0070399F" w:rsidRPr="00777CD7" w:rsidRDefault="0070399F" w:rsidP="00DA7892">
            <w:pPr>
              <w:numPr>
                <w:ilvl w:val="0"/>
                <w:numId w:val="27"/>
              </w:numPr>
              <w:jc w:val="both"/>
              <w:rPr>
                <w:rStyle w:val="Strong"/>
                <w:b w:val="0"/>
                <w:bCs w:val="0"/>
                <w:lang w:val="bs-Latn-BA"/>
              </w:rPr>
            </w:pPr>
            <w:r w:rsidRPr="0070399F">
              <w:rPr>
                <w:lang w:val="bs-Latn-BA"/>
              </w:rPr>
              <w:t>Univerzitet u Tuzli, Prirodno-matematički fakultet. 21.02.2022.g,</w:t>
            </w:r>
            <w:r w:rsidRPr="0070399F">
              <w:rPr>
                <w:lang w:val="hr-HR"/>
              </w:rPr>
              <w:t xml:space="preserve"> </w:t>
            </w:r>
            <w:r w:rsidRPr="0070399F">
              <w:rPr>
                <w:lang w:val="bs-Latn-BA"/>
              </w:rPr>
              <w:t>Tema:</w:t>
            </w:r>
            <w:r w:rsidRPr="0070399F">
              <w:rPr>
                <w:b/>
                <w:lang w:val="bs-Latn-BA"/>
              </w:rPr>
              <w:t xml:space="preserve"> </w:t>
            </w:r>
            <w:r w:rsidRPr="0070399F">
              <w:rPr>
                <w:rStyle w:val="Strong"/>
                <w:b w:val="0"/>
              </w:rPr>
              <w:t>„Antioksidacijski potencijal propolisa sa područja Bosne i Hercegovine i moguća medicinska aplikacija“ </w:t>
            </w:r>
            <w:r w:rsidRPr="0070399F">
              <w:rPr>
                <w:i/>
              </w:rPr>
              <w:t xml:space="preserve">kandidat </w:t>
            </w:r>
            <w:r w:rsidRPr="0070399F">
              <w:rPr>
                <w:rStyle w:val="Strong"/>
                <w:b w:val="0"/>
                <w:i/>
              </w:rPr>
              <w:t>Almina Mušić</w:t>
            </w:r>
          </w:p>
          <w:p w:rsidR="00DA7892" w:rsidRPr="00DA7892" w:rsidRDefault="0070399F" w:rsidP="00DA7892">
            <w:pPr>
              <w:numPr>
                <w:ilvl w:val="0"/>
                <w:numId w:val="27"/>
              </w:numPr>
              <w:jc w:val="both"/>
              <w:rPr>
                <w:lang w:val="bs-Latn-BA"/>
              </w:rPr>
            </w:pPr>
            <w:r w:rsidRPr="0070399F">
              <w:rPr>
                <w:lang w:val="bs-Latn-BA"/>
              </w:rPr>
              <w:t>Univerzitet u Tuzli, Prirodno-matematički fakultet. 15.05.2023.g,</w:t>
            </w:r>
            <w:r w:rsidRPr="0070399F">
              <w:rPr>
                <w:lang w:val="hr-HR"/>
              </w:rPr>
              <w:t xml:space="preserve"> </w:t>
            </w:r>
            <w:r w:rsidRPr="0070399F">
              <w:rPr>
                <w:lang w:val="bs-Latn-BA"/>
              </w:rPr>
              <w:t xml:space="preserve">Tema: </w:t>
            </w:r>
            <w:r w:rsidRPr="0070399F">
              <w:rPr>
                <w:lang w:val="hr-HR"/>
              </w:rPr>
              <w:t>Uticaj dodatka đumbira, češnjaka i slatkog pelina na antiksidacijsku aktivnost meda sa područja Bosne i Hercegovine</w:t>
            </w:r>
            <w:r w:rsidRPr="0070399F">
              <w:rPr>
                <w:i/>
              </w:rPr>
              <w:t>“, kandidat Amela Avdibašić</w:t>
            </w:r>
          </w:p>
          <w:p w:rsidR="0070399F" w:rsidRPr="0070399F" w:rsidRDefault="0070399F" w:rsidP="00DA7892">
            <w:pPr>
              <w:jc w:val="both"/>
              <w:rPr>
                <w:b/>
                <w:lang w:val="hr-HR"/>
              </w:rPr>
            </w:pPr>
          </w:p>
          <w:p w:rsidR="0070399F" w:rsidRPr="0070399F" w:rsidRDefault="0070399F" w:rsidP="00DA7892">
            <w:pPr>
              <w:jc w:val="both"/>
              <w:rPr>
                <w:b/>
                <w:lang w:val="hr-HR"/>
              </w:rPr>
            </w:pPr>
            <w:r w:rsidRPr="0070399F">
              <w:rPr>
                <w:b/>
                <w:lang w:val="hr-HR"/>
              </w:rPr>
              <w:t>Član komisije za izradu i odbranu magistarskih radova:</w:t>
            </w:r>
          </w:p>
          <w:p w:rsidR="0070399F" w:rsidRPr="0070399F" w:rsidRDefault="0070399F" w:rsidP="00DA7892">
            <w:pPr>
              <w:jc w:val="both"/>
              <w:rPr>
                <w:b/>
                <w:lang w:val="hr-HR"/>
              </w:rPr>
            </w:pPr>
          </w:p>
          <w:p w:rsidR="0070399F" w:rsidRPr="00777CD7" w:rsidRDefault="0070399F" w:rsidP="00DA7892">
            <w:pPr>
              <w:pStyle w:val="ListParagraph"/>
              <w:numPr>
                <w:ilvl w:val="0"/>
                <w:numId w:val="27"/>
              </w:numPr>
              <w:jc w:val="both"/>
              <w:rPr>
                <w:b/>
                <w:lang w:val="hr-HR"/>
              </w:rPr>
            </w:pPr>
            <w:r w:rsidRPr="00777CD7">
              <w:rPr>
                <w:lang w:val="bs-Latn-BA"/>
              </w:rPr>
              <w:t xml:space="preserve">Univerzitet u Tuzli, Prirodno-matematički fakultet. 28.11.2014.g. Tema: “Uticaj mineralnih materija </w:t>
            </w:r>
            <w:r w:rsidR="00777CD7" w:rsidRPr="00777CD7">
              <w:rPr>
                <w:lang w:val="bs-Latn-BA"/>
              </w:rPr>
              <w:t xml:space="preserve"> </w:t>
            </w:r>
            <w:r w:rsidRPr="00777CD7">
              <w:rPr>
                <w:lang w:val="bs-Latn-BA"/>
              </w:rPr>
              <w:t>na aktivnost i funkciju citohroma C animalnog porijekla“, kadidat Jasmina Dedić</w:t>
            </w:r>
          </w:p>
          <w:p w:rsidR="0070399F" w:rsidRPr="00777CD7" w:rsidRDefault="0070399F" w:rsidP="00DA7892">
            <w:pPr>
              <w:pStyle w:val="ListParagraph"/>
              <w:numPr>
                <w:ilvl w:val="0"/>
                <w:numId w:val="27"/>
              </w:numPr>
              <w:jc w:val="both"/>
              <w:rPr>
                <w:b/>
                <w:lang w:val="hr-HR"/>
              </w:rPr>
            </w:pPr>
            <w:r w:rsidRPr="00777CD7">
              <w:rPr>
                <w:lang w:val="bs-Latn-BA"/>
              </w:rPr>
              <w:t>Univerzitet u Tuzli, Prirodno-matematički fakultet.05.09.2014.g Tema: „Uticaj različitih dodataka na sadržaj polifenola i antioksidacijska svojstva komercijalnih čajeva“, kandidat Azra Musić</w:t>
            </w:r>
          </w:p>
          <w:p w:rsidR="0070399F" w:rsidRPr="00777CD7" w:rsidRDefault="0070399F" w:rsidP="00DA7892">
            <w:pPr>
              <w:pStyle w:val="ListParagraph"/>
              <w:numPr>
                <w:ilvl w:val="0"/>
                <w:numId w:val="27"/>
              </w:numPr>
              <w:jc w:val="both"/>
              <w:rPr>
                <w:b/>
                <w:lang w:val="hr-HR"/>
              </w:rPr>
            </w:pPr>
            <w:r w:rsidRPr="00777CD7">
              <w:rPr>
                <w:lang w:val="bs-Latn-BA"/>
              </w:rPr>
              <w:t>Univerzitet u Tuzli, Prirodno-matematički fakultet, 26.02.2016.g Tema: „Izolacija huminske kiseline iz oksidiranog lignita i kompleksacija metalnim kationima“, kandidat Minela Šišić</w:t>
            </w:r>
          </w:p>
          <w:p w:rsidR="0070399F" w:rsidRPr="00777CD7" w:rsidRDefault="0070399F" w:rsidP="00DA7892">
            <w:pPr>
              <w:pStyle w:val="ListParagraph"/>
              <w:numPr>
                <w:ilvl w:val="0"/>
                <w:numId w:val="27"/>
              </w:numPr>
              <w:jc w:val="both"/>
              <w:rPr>
                <w:b/>
                <w:lang w:val="hr-HR"/>
              </w:rPr>
            </w:pPr>
            <w:r w:rsidRPr="00777CD7">
              <w:rPr>
                <w:lang w:val="bs-Latn-BA"/>
              </w:rPr>
              <w:t>Univerzitet u Tuzli, Prirodno-matematički fakultet, 19.06.2018.g Tema: „Uklanjanje teških metala iz vodenih otopina pomoću aktivnog mulja“, kandidat Jusić Medina</w:t>
            </w:r>
          </w:p>
          <w:p w:rsidR="0070399F" w:rsidRPr="00777CD7" w:rsidRDefault="0070399F" w:rsidP="00DA7892">
            <w:pPr>
              <w:pStyle w:val="ListParagraph"/>
              <w:numPr>
                <w:ilvl w:val="0"/>
                <w:numId w:val="27"/>
              </w:numPr>
              <w:jc w:val="both"/>
              <w:rPr>
                <w:b/>
                <w:lang w:val="hr-HR"/>
              </w:rPr>
            </w:pPr>
            <w:r w:rsidRPr="0070399F">
              <w:t xml:space="preserve"> Kandidatkinja Almedina Siočić, bachelor primijenjene hemije, završni magistarski rad, pod </w:t>
            </w:r>
            <w:proofErr w:type="gramStart"/>
            <w:r w:rsidRPr="0070399F">
              <w:t>naslovom:“</w:t>
            </w:r>
            <w:proofErr w:type="gramEnd"/>
            <w:r w:rsidRPr="0070399F">
              <w:t>Procjena uticaja agrohemikalija na okoliš i biološke sisteme“, odbranjen 30.11.2020.godine u Biblioteci Prirodno-matematičkog fakulteta Univerziteta u Tuzli,  sa početkom u 9  sati.</w:t>
            </w:r>
          </w:p>
          <w:p w:rsidR="0070399F" w:rsidRPr="00777CD7" w:rsidRDefault="0070399F" w:rsidP="00DA7892">
            <w:pPr>
              <w:pStyle w:val="ListParagraph"/>
              <w:numPr>
                <w:ilvl w:val="0"/>
                <w:numId w:val="27"/>
              </w:numPr>
              <w:jc w:val="both"/>
              <w:rPr>
                <w:b/>
                <w:lang w:val="hr-HR"/>
              </w:rPr>
            </w:pPr>
            <w:r w:rsidRPr="0070399F">
              <w:t xml:space="preserve">Kandidatkinja Jasmina Siočić, bachelor primijenjene hemije, završni magistarski rad, pod </w:t>
            </w:r>
            <w:proofErr w:type="gramStart"/>
            <w:r w:rsidRPr="0070399F">
              <w:t>naslovom:“</w:t>
            </w:r>
            <w:proofErr w:type="gramEnd"/>
            <w:r w:rsidRPr="0070399F">
              <w:t>Komparativna analiza vrijednosti indikatora kvaliteta otpadnih voda grada Živinice“, odbranjen 30.11.2020.godine u Biblioteci Prirodno-matematičkog fakulteta Univerziteta u Tuzli,  sa početkom u 11  sati.</w:t>
            </w:r>
          </w:p>
          <w:p w:rsidR="0070399F" w:rsidRPr="00777CD7" w:rsidRDefault="0070399F" w:rsidP="00DA7892">
            <w:pPr>
              <w:pStyle w:val="ListParagraph"/>
              <w:numPr>
                <w:ilvl w:val="0"/>
                <w:numId w:val="27"/>
              </w:numPr>
              <w:jc w:val="both"/>
              <w:rPr>
                <w:b/>
                <w:lang w:val="hr-HR"/>
              </w:rPr>
            </w:pPr>
            <w:r w:rsidRPr="0070399F">
              <w:t xml:space="preserve">Kandidatkinja Emina Mehmedović, bachelor primijenjene hemije, završni magistarski rad, pod naslovom: „Uticaj teških metala na faktore virulencije u biološkim </w:t>
            </w:r>
            <w:proofErr w:type="gramStart"/>
            <w:r w:rsidRPr="0070399F">
              <w:t>sistemima“</w:t>
            </w:r>
            <w:proofErr w:type="gramEnd"/>
            <w:r w:rsidR="00777CD7">
              <w:t xml:space="preserve">, odbranjen 04.09.2020. godine </w:t>
            </w:r>
          </w:p>
          <w:p w:rsidR="0070399F" w:rsidRPr="00777CD7" w:rsidRDefault="0070399F" w:rsidP="00DA7892">
            <w:pPr>
              <w:pStyle w:val="ListParagraph"/>
              <w:numPr>
                <w:ilvl w:val="0"/>
                <w:numId w:val="27"/>
              </w:numPr>
              <w:jc w:val="both"/>
              <w:rPr>
                <w:b/>
                <w:lang w:val="hr-HR"/>
              </w:rPr>
            </w:pPr>
            <w:r w:rsidRPr="0070399F">
              <w:t>Kandidatkinja Jasmine Perende Duzan završni magistarski rad pod nazivom: Istraživanje teških metala u rijeci Spreči. 2020.</w:t>
            </w:r>
          </w:p>
          <w:p w:rsidR="0070399F" w:rsidRPr="0070399F" w:rsidRDefault="0070399F" w:rsidP="00DA7892">
            <w:pPr>
              <w:pStyle w:val="ListParagraph"/>
              <w:numPr>
                <w:ilvl w:val="0"/>
                <w:numId w:val="27"/>
              </w:numPr>
              <w:jc w:val="both"/>
              <w:rPr>
                <w:b/>
                <w:lang w:val="hr-HR"/>
              </w:rPr>
            </w:pPr>
            <w:r w:rsidRPr="0070399F">
              <w:t>Kandidatkinja Seida Mujanović, završni magistarski rad pod nazivom “Uticaj različitih dodataka na promjenu pH vrijednosti modelnih rastvora biološki aktivnih puferskih Sistema. 2020.</w:t>
            </w:r>
          </w:p>
          <w:p w:rsidR="0070399F" w:rsidRPr="0070399F" w:rsidRDefault="0070399F" w:rsidP="00DA7892">
            <w:pPr>
              <w:pStyle w:val="ListParagraph"/>
              <w:numPr>
                <w:ilvl w:val="0"/>
                <w:numId w:val="27"/>
              </w:numPr>
              <w:jc w:val="both"/>
              <w:rPr>
                <w:b/>
                <w:lang w:val="hr-HR"/>
              </w:rPr>
            </w:pPr>
            <w:r w:rsidRPr="0070399F">
              <w:t xml:space="preserve">Kandidatkinja Emina Hasagić, bachelor primijenjene hemije, završni magistarski rad, pod naslovom: „Interakcije teških metala i inhibitora protonske pumpe u biološkim </w:t>
            </w:r>
            <w:proofErr w:type="gramStart"/>
            <w:r w:rsidRPr="0070399F">
              <w:t>sistemima“ odbranjen</w:t>
            </w:r>
            <w:proofErr w:type="gramEnd"/>
            <w:r w:rsidRPr="0070399F">
              <w:t xml:space="preserve"> 11.03.2021. godine u Sali broj: 203 Prirodno-matematičkog fakulteta Univerziteta u </w:t>
            </w:r>
            <w:proofErr w:type="gramStart"/>
            <w:r w:rsidRPr="0070399F">
              <w:t>Tuzli,  sa</w:t>
            </w:r>
            <w:proofErr w:type="gramEnd"/>
            <w:r w:rsidRPr="0070399F">
              <w:t xml:space="preserve"> početkom u 10  sati .</w:t>
            </w:r>
          </w:p>
          <w:p w:rsidR="0070399F" w:rsidRPr="0070399F" w:rsidRDefault="0070399F" w:rsidP="00DA7892">
            <w:pPr>
              <w:pStyle w:val="ListParagraph"/>
              <w:numPr>
                <w:ilvl w:val="0"/>
                <w:numId w:val="27"/>
              </w:numPr>
              <w:jc w:val="both"/>
              <w:rPr>
                <w:b/>
                <w:lang w:val="hr-HR"/>
              </w:rPr>
            </w:pPr>
            <w:r w:rsidRPr="0070399F">
              <w:t xml:space="preserve">Kandidatkinja Alma Jusufović, bachelor hemije, završni magistarski rad, pod naslovom:  „Procjena uticaja hemijskih i bioloških agenasa na produkciju reaktivnih kisikovih vrsta u fiziološkim procesima „ </w:t>
            </w:r>
            <w:proofErr w:type="gramStart"/>
            <w:r w:rsidRPr="0070399F">
              <w:t>odbranjen  26.02.2021.</w:t>
            </w:r>
            <w:proofErr w:type="gramEnd"/>
            <w:r w:rsidRPr="0070399F">
              <w:t xml:space="preserve"> godine u Biblioteci Prirodno-matematičkog fakulteta Univerziteta u </w:t>
            </w:r>
            <w:proofErr w:type="gramStart"/>
            <w:r w:rsidRPr="0070399F">
              <w:t>Tuzli,  sa</w:t>
            </w:r>
            <w:proofErr w:type="gramEnd"/>
            <w:r w:rsidRPr="0070399F">
              <w:t xml:space="preserve"> početkom u 10  sati.</w:t>
            </w:r>
          </w:p>
          <w:p w:rsidR="0070399F" w:rsidRPr="00DA7892" w:rsidRDefault="0070399F" w:rsidP="00DA7892">
            <w:pPr>
              <w:pStyle w:val="ListParagraph"/>
              <w:numPr>
                <w:ilvl w:val="0"/>
                <w:numId w:val="27"/>
              </w:numPr>
              <w:jc w:val="both"/>
              <w:rPr>
                <w:rStyle w:val="Strong"/>
                <w:bCs w:val="0"/>
                <w:lang w:val="hr-HR"/>
              </w:rPr>
            </w:pPr>
            <w:r w:rsidRPr="0070399F">
              <w:t xml:space="preserve">Kandidatkinja </w:t>
            </w:r>
            <w:r w:rsidRPr="0070399F">
              <w:rPr>
                <w:rStyle w:val="Strong"/>
                <w:b w:val="0"/>
                <w:shd w:val="clear" w:color="auto" w:fill="FFFFFF"/>
              </w:rPr>
              <w:t xml:space="preserve">Elma </w:t>
            </w:r>
            <w:proofErr w:type="gramStart"/>
            <w:r w:rsidRPr="0070399F">
              <w:rPr>
                <w:rStyle w:val="Strong"/>
                <w:b w:val="0"/>
                <w:shd w:val="clear" w:color="auto" w:fill="FFFFFF"/>
              </w:rPr>
              <w:t>Alispahić ,bachelor</w:t>
            </w:r>
            <w:proofErr w:type="gramEnd"/>
            <w:r w:rsidRPr="0070399F">
              <w:rPr>
                <w:rStyle w:val="Strong"/>
                <w:b w:val="0"/>
                <w:shd w:val="clear" w:color="auto" w:fill="FFFFFF"/>
              </w:rPr>
              <w:t xml:space="preserve"> primijenjene hemije</w:t>
            </w:r>
            <w:r w:rsidRPr="0070399F">
              <w:rPr>
                <w:shd w:val="clear" w:color="auto" w:fill="FFFFFF"/>
              </w:rPr>
              <w:t> magistarski rad, pod naslovom:</w:t>
            </w:r>
            <w:r w:rsidRPr="0070399F">
              <w:rPr>
                <w:b/>
                <w:shd w:val="clear" w:color="auto" w:fill="FFFFFF"/>
              </w:rPr>
              <w:t> </w:t>
            </w:r>
            <w:r w:rsidRPr="0070399F">
              <w:rPr>
                <w:rStyle w:val="Strong"/>
                <w:b w:val="0"/>
                <w:shd w:val="clear" w:color="auto" w:fill="FFFFFF"/>
              </w:rPr>
              <w:t>„Pregled metoda za određivanje oksidativnog stresa i antioksidacijske aktivnosti u uzorcima prirodnog porijekla“ odbranjen 12.05.2022. godine </w:t>
            </w:r>
          </w:p>
          <w:p w:rsidR="00DA7892" w:rsidRPr="00DA7892" w:rsidRDefault="00DA7892" w:rsidP="00DA7892">
            <w:pPr>
              <w:pStyle w:val="ListParagraph"/>
              <w:numPr>
                <w:ilvl w:val="0"/>
                <w:numId w:val="27"/>
              </w:numPr>
              <w:jc w:val="both"/>
              <w:rPr>
                <w:b/>
                <w:color w:val="000000" w:themeColor="text1"/>
                <w:lang w:val="hr-HR"/>
              </w:rPr>
            </w:pPr>
            <w:r w:rsidRPr="00DA7892">
              <w:rPr>
                <w:color w:val="000000" w:themeColor="text1"/>
              </w:rPr>
              <w:t xml:space="preserve">Kandidatkinja Melisa Merajić, bachelor primijenjene hemije, završni magistarski rad, pod naslovom:  „Proučavanje fizičko-hemijskih parametara kvaliteta vode jezera Kop i Modrac„ </w:t>
            </w:r>
            <w:proofErr w:type="gramStart"/>
            <w:r w:rsidRPr="00DA7892">
              <w:rPr>
                <w:color w:val="000000" w:themeColor="text1"/>
              </w:rPr>
              <w:t>odbranjen  14.03.2023.</w:t>
            </w:r>
            <w:proofErr w:type="gramEnd"/>
            <w:r w:rsidRPr="00DA7892">
              <w:rPr>
                <w:color w:val="000000" w:themeColor="text1"/>
              </w:rPr>
              <w:t xml:space="preserve"> godine u Sali 203 Prirodno-matematičkog fakulteta Univerziteta u Tuzli.</w:t>
            </w:r>
          </w:p>
          <w:p w:rsidR="00DA7892" w:rsidRPr="00DA7892" w:rsidRDefault="00DA7892" w:rsidP="00DA7892">
            <w:pPr>
              <w:pStyle w:val="ListParagraph"/>
              <w:numPr>
                <w:ilvl w:val="0"/>
                <w:numId w:val="27"/>
              </w:numPr>
              <w:jc w:val="both"/>
              <w:rPr>
                <w:b/>
                <w:color w:val="000000" w:themeColor="text1"/>
                <w:lang w:val="hr-HR"/>
              </w:rPr>
            </w:pPr>
            <w:r w:rsidRPr="00DA7892">
              <w:rPr>
                <w:color w:val="000000" w:themeColor="text1"/>
              </w:rPr>
              <w:t xml:space="preserve">Kandidat Ibrahim Džananović, bachelor primijenjene hemije, završni magistarski rad, pod naslovom:  „Komparacija fizičko-hemijskih parametara kvaliteta vode alternativnih izvora vodosnadbjevanja sa područja općine Gračanica„ </w:t>
            </w:r>
            <w:proofErr w:type="gramStart"/>
            <w:r w:rsidRPr="00DA7892">
              <w:rPr>
                <w:color w:val="000000" w:themeColor="text1"/>
              </w:rPr>
              <w:t>odbranjen  15.09.2023.</w:t>
            </w:r>
            <w:proofErr w:type="gramEnd"/>
            <w:r w:rsidRPr="00DA7892">
              <w:rPr>
                <w:color w:val="000000" w:themeColor="text1"/>
              </w:rPr>
              <w:t xml:space="preserve"> godine u Sali 203 Prirodno-matematičkog fakulteta Univerziteta u Tuzli.</w:t>
            </w:r>
          </w:p>
          <w:p w:rsidR="00DA7892" w:rsidRPr="00DA7892" w:rsidRDefault="00DA7892" w:rsidP="00DA7892">
            <w:pPr>
              <w:pStyle w:val="ListParagraph"/>
              <w:numPr>
                <w:ilvl w:val="0"/>
                <w:numId w:val="27"/>
              </w:numPr>
              <w:jc w:val="both"/>
              <w:rPr>
                <w:b/>
                <w:color w:val="000000" w:themeColor="text1"/>
                <w:lang w:val="hr-HR"/>
              </w:rPr>
            </w:pPr>
            <w:r w:rsidRPr="00DA7892">
              <w:rPr>
                <w:color w:val="000000" w:themeColor="text1"/>
              </w:rPr>
              <w:t xml:space="preserve">Kandidatkinja Goja Adžić, bachelor primijenjene hemije, završni magistarski rad, pod naslovom:  „Pregled metoda hemijske analize i kontrole kvaliteta industrijskih proizvoda „ </w:t>
            </w:r>
            <w:proofErr w:type="gramStart"/>
            <w:r w:rsidRPr="00DA7892">
              <w:rPr>
                <w:color w:val="000000" w:themeColor="text1"/>
              </w:rPr>
              <w:t>odbranjen  23.09.2024.</w:t>
            </w:r>
            <w:proofErr w:type="gramEnd"/>
            <w:r w:rsidRPr="00DA7892">
              <w:rPr>
                <w:color w:val="000000" w:themeColor="text1"/>
              </w:rPr>
              <w:t xml:space="preserve"> godine u Sali 203 Prirodno-matematičkog fakulteta Univerziteta u Tuzli.</w:t>
            </w:r>
          </w:p>
          <w:p w:rsidR="00DA7892" w:rsidRPr="00DA7892" w:rsidRDefault="00DA7892" w:rsidP="00DA7892">
            <w:pPr>
              <w:pStyle w:val="ListParagraph"/>
              <w:numPr>
                <w:ilvl w:val="0"/>
                <w:numId w:val="27"/>
              </w:numPr>
              <w:jc w:val="both"/>
              <w:rPr>
                <w:b/>
                <w:color w:val="000000" w:themeColor="text1"/>
                <w:lang w:val="hr-HR"/>
              </w:rPr>
            </w:pPr>
            <w:r w:rsidRPr="00DA7892">
              <w:rPr>
                <w:color w:val="000000" w:themeColor="text1"/>
              </w:rPr>
              <w:lastRenderedPageBreak/>
              <w:t xml:space="preserve">Kandidatkinja Fimka Golubović, bachelor primijenjene hemije, završni magistarski rad, pod naslovom:  „Zelena sinteza nanočestica srebra i njihov uticaj na biološke sisteme „ </w:t>
            </w:r>
            <w:proofErr w:type="gramStart"/>
            <w:r w:rsidRPr="00DA7892">
              <w:rPr>
                <w:color w:val="000000" w:themeColor="text1"/>
              </w:rPr>
              <w:t>odbranjen  09.05.2025.</w:t>
            </w:r>
            <w:proofErr w:type="gramEnd"/>
            <w:r w:rsidRPr="00DA7892">
              <w:rPr>
                <w:color w:val="000000" w:themeColor="text1"/>
              </w:rPr>
              <w:t xml:space="preserve"> godine u Sali 203 Prirodno-matematičkog fakulteta Univerziteta u Tuzli.</w:t>
            </w:r>
          </w:p>
          <w:p w:rsidR="00DA7892" w:rsidRPr="00DA7892" w:rsidRDefault="00DA7892" w:rsidP="00DA7892">
            <w:pPr>
              <w:ind w:left="360"/>
              <w:jc w:val="both"/>
              <w:rPr>
                <w:rStyle w:val="Strong"/>
                <w:bCs w:val="0"/>
                <w:lang w:val="hr-HR"/>
              </w:rPr>
            </w:pPr>
          </w:p>
          <w:p w:rsidR="00DA7892" w:rsidRPr="00DA7892" w:rsidRDefault="00DA7892" w:rsidP="00DA7892">
            <w:pPr>
              <w:jc w:val="both"/>
              <w:rPr>
                <w:b/>
                <w:lang w:val="hr-HR"/>
              </w:rPr>
            </w:pPr>
          </w:p>
          <w:p w:rsidR="0070399F" w:rsidRPr="0070399F" w:rsidRDefault="0070399F" w:rsidP="00DA7892">
            <w:pPr>
              <w:pStyle w:val="ListParagraph"/>
              <w:ind w:left="360"/>
              <w:jc w:val="both"/>
              <w:rPr>
                <w:b/>
                <w:lang w:val="hr-HR"/>
              </w:rPr>
            </w:pPr>
          </w:p>
          <w:p w:rsidR="000C25E5" w:rsidRPr="0070399F" w:rsidRDefault="000C25E5" w:rsidP="00DA7892">
            <w:pPr>
              <w:jc w:val="both"/>
              <w:rPr>
                <w:lang w:val="bs-Latn-BA"/>
              </w:rPr>
            </w:pPr>
          </w:p>
        </w:tc>
      </w:tr>
      <w:tr w:rsidR="000C25E5" w:rsidRPr="00221B15" w:rsidTr="00DA7892">
        <w:tc>
          <w:tcPr>
            <w:tcW w:w="2977" w:type="dxa"/>
          </w:tcPr>
          <w:p w:rsidR="000C25E5" w:rsidRPr="00221B15" w:rsidRDefault="000C25E5" w:rsidP="00DA7892">
            <w:pPr>
              <w:spacing w:before="40" w:after="40"/>
              <w:jc w:val="right"/>
              <w:rPr>
                <w:lang w:val="bs-Latn-BA"/>
              </w:rPr>
            </w:pPr>
            <w:r>
              <w:rPr>
                <w:lang w:val="bs-Latn-BA"/>
              </w:rPr>
              <w:lastRenderedPageBreak/>
              <w:t>Doktorski radovi</w:t>
            </w:r>
          </w:p>
        </w:tc>
        <w:tc>
          <w:tcPr>
            <w:tcW w:w="284" w:type="dxa"/>
          </w:tcPr>
          <w:p w:rsidR="000C25E5" w:rsidRPr="00221B15" w:rsidRDefault="000C25E5" w:rsidP="00DA7892">
            <w:pPr>
              <w:spacing w:before="40" w:after="40"/>
              <w:rPr>
                <w:lang w:val="bs-Latn-BA"/>
              </w:rPr>
            </w:pPr>
          </w:p>
        </w:tc>
        <w:tc>
          <w:tcPr>
            <w:tcW w:w="7512" w:type="dxa"/>
          </w:tcPr>
          <w:p w:rsidR="0070399F" w:rsidRPr="0070399F" w:rsidRDefault="0070399F" w:rsidP="00DA7892">
            <w:pPr>
              <w:jc w:val="both"/>
              <w:rPr>
                <w:b/>
                <w:lang w:val="hr-HR"/>
              </w:rPr>
            </w:pPr>
            <w:r w:rsidRPr="0070399F">
              <w:rPr>
                <w:b/>
                <w:lang w:val="hr-HR"/>
              </w:rPr>
              <w:t>Član komisije za izradu i odbranu doktorskih disertacija:</w:t>
            </w:r>
          </w:p>
          <w:p w:rsidR="0070399F" w:rsidRPr="0070399F" w:rsidRDefault="0070399F" w:rsidP="00DA7892">
            <w:pPr>
              <w:pStyle w:val="ListParagraph"/>
              <w:ind w:left="360"/>
              <w:jc w:val="both"/>
              <w:rPr>
                <w:b/>
                <w:lang w:val="hr-HR"/>
              </w:rPr>
            </w:pPr>
          </w:p>
          <w:p w:rsidR="0070399F" w:rsidRPr="0070399F" w:rsidRDefault="0070399F" w:rsidP="00DA7892">
            <w:pPr>
              <w:pStyle w:val="ListParagraph"/>
              <w:numPr>
                <w:ilvl w:val="0"/>
                <w:numId w:val="5"/>
              </w:numPr>
              <w:jc w:val="both"/>
              <w:rPr>
                <w:rStyle w:val="Strong"/>
                <w:bCs w:val="0"/>
                <w:lang w:val="hr-HR"/>
              </w:rPr>
            </w:pPr>
            <w:r w:rsidRPr="0070399F">
              <w:rPr>
                <w:rStyle w:val="Strong"/>
                <w:b w:val="0"/>
              </w:rPr>
              <w:t xml:space="preserve">Kandidatkinja Mirela Briga, MA doktorska disertacija pod nazivom: „Uticaj dodatka ulja crnog kima (Nigella sativa L.) na fizičko – hemijske karakteristike i antioksidativna svojstva </w:t>
            </w:r>
            <w:proofErr w:type="gramStart"/>
            <w:r w:rsidRPr="0070399F">
              <w:rPr>
                <w:rStyle w:val="Strong"/>
                <w:b w:val="0"/>
              </w:rPr>
              <w:t>meda“ odbranjena</w:t>
            </w:r>
            <w:proofErr w:type="gramEnd"/>
            <w:r w:rsidRPr="0070399F">
              <w:rPr>
                <w:rStyle w:val="Strong"/>
                <w:b w:val="0"/>
              </w:rPr>
              <w:t xml:space="preserve"> dana 09.10.2021.</w:t>
            </w:r>
          </w:p>
          <w:p w:rsidR="0070399F" w:rsidRPr="00777CD7" w:rsidRDefault="0070399F" w:rsidP="00DA7892">
            <w:pPr>
              <w:pStyle w:val="ListParagraph"/>
              <w:numPr>
                <w:ilvl w:val="0"/>
                <w:numId w:val="5"/>
              </w:numPr>
              <w:jc w:val="both"/>
              <w:rPr>
                <w:rStyle w:val="Strong"/>
                <w:bCs w:val="0"/>
                <w:lang w:val="hr-HR"/>
              </w:rPr>
            </w:pPr>
            <w:r w:rsidRPr="0070399F">
              <w:rPr>
                <w:rStyle w:val="Strong"/>
                <w:b w:val="0"/>
              </w:rPr>
              <w:t xml:space="preserve">Kandidatkinja Jasmina Dedić, MA doktorska disertacija pod nazivom: „Uticaj mineralnih i ksenobiotskih jedinjenja na mehanizam ekskrecije ekstracelularnih enzima i njihova uloga u razvoju infektivnih </w:t>
            </w:r>
            <w:proofErr w:type="gramStart"/>
            <w:r w:rsidRPr="0070399F">
              <w:rPr>
                <w:rStyle w:val="Strong"/>
                <w:b w:val="0"/>
              </w:rPr>
              <w:t>bolesti“ odbranjena</w:t>
            </w:r>
            <w:proofErr w:type="gramEnd"/>
            <w:r w:rsidRPr="0070399F">
              <w:rPr>
                <w:rStyle w:val="Strong"/>
                <w:b w:val="0"/>
              </w:rPr>
              <w:t xml:space="preserve"> dana 12.03.2022.</w:t>
            </w:r>
          </w:p>
          <w:p w:rsidR="00777CD7" w:rsidRPr="00777CD7" w:rsidRDefault="00777CD7" w:rsidP="00DA7892">
            <w:pPr>
              <w:pStyle w:val="ListParagraph"/>
              <w:numPr>
                <w:ilvl w:val="0"/>
                <w:numId w:val="5"/>
              </w:numPr>
              <w:jc w:val="both"/>
              <w:rPr>
                <w:rFonts w:cs="Arial"/>
                <w:b/>
                <w:lang w:val="hr-HR"/>
              </w:rPr>
            </w:pPr>
            <w:r w:rsidRPr="00777CD7">
              <w:rPr>
                <w:rStyle w:val="Strong"/>
                <w:rFonts w:cs="Arial"/>
                <w:b w:val="0"/>
                <w:color w:val="262626"/>
              </w:rPr>
              <w:t xml:space="preserve">Kandidatkinja Dalila </w:t>
            </w:r>
            <w:proofErr w:type="gramStart"/>
            <w:r w:rsidRPr="00777CD7">
              <w:rPr>
                <w:rStyle w:val="Strong"/>
                <w:rFonts w:cs="Arial"/>
                <w:b w:val="0"/>
                <w:color w:val="262626"/>
              </w:rPr>
              <w:t>Ivanković,,</w:t>
            </w:r>
            <w:proofErr w:type="gramEnd"/>
            <w:r w:rsidRPr="00777CD7">
              <w:rPr>
                <w:rStyle w:val="Strong"/>
                <w:rFonts w:cs="Arial"/>
                <w:b w:val="0"/>
                <w:color w:val="262626"/>
              </w:rPr>
              <w:t xml:space="preserve"> MA, doktorska disertacija pod nazivom           “Ispitivanje antropogenog uticaja na hemizam, indikatore kvalitete i koncentracije odabranih hemijskih elemenata rijeke Bregave” odbranjena dana 10.07.2023.g</w:t>
            </w:r>
          </w:p>
          <w:p w:rsidR="00777CD7" w:rsidRPr="0070399F" w:rsidRDefault="00777CD7" w:rsidP="00DA7892">
            <w:pPr>
              <w:pStyle w:val="ListParagraph"/>
              <w:jc w:val="both"/>
              <w:rPr>
                <w:rStyle w:val="Strong"/>
                <w:bCs w:val="0"/>
                <w:lang w:val="hr-HR"/>
              </w:rPr>
            </w:pPr>
          </w:p>
          <w:p w:rsidR="0070399F" w:rsidRPr="0070399F" w:rsidRDefault="0070399F" w:rsidP="00DA7892">
            <w:pPr>
              <w:pStyle w:val="ListParagraph"/>
              <w:ind w:left="0"/>
              <w:jc w:val="both"/>
              <w:rPr>
                <w:b/>
                <w:lang w:val="hr-HR"/>
              </w:rPr>
            </w:pPr>
            <w:r w:rsidRPr="0070399F">
              <w:rPr>
                <w:b/>
                <w:lang w:val="hr-HR"/>
              </w:rPr>
              <w:t>Mentor pri izradi doktorske disertacije:</w:t>
            </w:r>
          </w:p>
          <w:p w:rsidR="0035051F" w:rsidRPr="0070399F" w:rsidRDefault="0070399F" w:rsidP="00DA7892">
            <w:pPr>
              <w:numPr>
                <w:ilvl w:val="0"/>
                <w:numId w:val="5"/>
              </w:numPr>
              <w:jc w:val="both"/>
              <w:rPr>
                <w:lang w:val="hr-HR"/>
              </w:rPr>
            </w:pPr>
            <w:r w:rsidRPr="0070399F">
              <w:rPr>
                <w:lang w:val="hr-HR"/>
              </w:rPr>
              <w:t>Kandidat Stipe Čelan, MA doktorska disertacija pod nazivom: Utjecaj dodatka propolisa različitog geografskog i botaničkog porijekla na antioksidativni kapacitet i profil polifenola u medu. Odbrana 13.06.2022.godine</w:t>
            </w:r>
          </w:p>
        </w:tc>
      </w:tr>
    </w:tbl>
    <w:p w:rsidR="00880C76" w:rsidRDefault="00880C76" w:rsidP="000C25E5">
      <w:pPr>
        <w:rPr>
          <w:sz w:val="16"/>
          <w:lang w:val="bs-Latn-BA"/>
        </w:rPr>
      </w:pPr>
    </w:p>
    <w:p w:rsidR="00DA7892" w:rsidRDefault="00DA7892" w:rsidP="000C25E5">
      <w:pPr>
        <w:rPr>
          <w:sz w:val="16"/>
          <w:lang w:val="bs-Latn-BA"/>
        </w:rPr>
      </w:pPr>
    </w:p>
    <w:p w:rsidR="00DA7892" w:rsidRDefault="00DA7892" w:rsidP="000C25E5">
      <w:pPr>
        <w:rPr>
          <w:sz w:val="16"/>
          <w:lang w:val="bs-Latn-BA"/>
        </w:rPr>
      </w:pPr>
    </w:p>
    <w:p w:rsidR="00DA7892" w:rsidRDefault="00DA7892" w:rsidP="000C25E5">
      <w:pPr>
        <w:rPr>
          <w:sz w:val="16"/>
          <w:lang w:val="bs-Latn-BA"/>
        </w:rPr>
      </w:pPr>
    </w:p>
    <w:p w:rsidR="00880C76" w:rsidRDefault="00880C76" w:rsidP="000C25E5">
      <w:pPr>
        <w:rPr>
          <w:sz w:val="16"/>
          <w:lang w:val="bs-Latn-BA"/>
        </w:rPr>
      </w:pPr>
    </w:p>
    <w:p w:rsidR="00390532" w:rsidRDefault="00390532" w:rsidP="00390532">
      <w:pPr>
        <w:rPr>
          <w:b/>
          <w:sz w:val="8"/>
          <w:lang w:val="bs-Latn-BA"/>
        </w:rPr>
      </w:pPr>
    </w:p>
    <w:p w:rsidR="00390532" w:rsidRPr="00221B15" w:rsidRDefault="00390532" w:rsidP="00390532">
      <w:pPr>
        <w:rPr>
          <w:b/>
          <w:sz w:val="8"/>
          <w:lang w:val="bs-Latn-BA"/>
        </w:rPr>
      </w:pPr>
    </w:p>
    <w:tbl>
      <w:tblPr>
        <w:tblpPr w:leftFromText="180" w:rightFromText="180" w:vertAnchor="text" w:tblpY="1"/>
        <w:tblOverlap w:val="never"/>
        <w:tblW w:w="0" w:type="auto"/>
        <w:tblLayout w:type="fixed"/>
        <w:tblLook w:val="0000" w:firstRow="0" w:lastRow="0" w:firstColumn="0" w:lastColumn="0" w:noHBand="0" w:noVBand="0"/>
      </w:tblPr>
      <w:tblGrid>
        <w:gridCol w:w="2977"/>
      </w:tblGrid>
      <w:tr w:rsidR="00390532" w:rsidRPr="00221B15" w:rsidTr="00C373A6">
        <w:tc>
          <w:tcPr>
            <w:tcW w:w="2977" w:type="dxa"/>
          </w:tcPr>
          <w:p w:rsidR="00390532" w:rsidRPr="00221B15" w:rsidRDefault="00DA7892" w:rsidP="00C373A6">
            <w:pPr>
              <w:jc w:val="right"/>
              <w:rPr>
                <w:b/>
                <w:sz w:val="24"/>
                <w:lang w:val="bs-Latn-BA"/>
              </w:rPr>
            </w:pPr>
            <w:r>
              <w:rPr>
                <w:b/>
                <w:noProof/>
                <w:lang w:val="bs-Latn-BA" w:eastAsia="bs-Latn-BA"/>
              </w:rPr>
              <mc:AlternateContent>
                <mc:Choice Requires="wps">
                  <w:drawing>
                    <wp:anchor distT="0" distB="0" distL="114300" distR="114300" simplePos="0" relativeHeight="251658240" behindDoc="0" locked="0" layoutInCell="0" allowOverlap="1">
                      <wp:simplePos x="0" y="0"/>
                      <wp:positionH relativeFrom="column">
                        <wp:posOffset>1962150</wp:posOffset>
                      </wp:positionH>
                      <wp:positionV relativeFrom="paragraph">
                        <wp:posOffset>9525</wp:posOffset>
                      </wp:positionV>
                      <wp:extent cx="635" cy="9410700"/>
                      <wp:effectExtent l="7620" t="6985" r="10795" b="12065"/>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94107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34AE4" id="Freeform 7" o:spid="_x0000_s1026" style="position:absolute;margin-left:154.5pt;margin-top:.75pt;width:.05pt;height:7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" o:allowincell="f" path="m6,l,14921e" filled="f">
                      <v:path arrowok="t" o:connecttype="custom" o:connectlocs="635,0;0,9410700" o:connectangles="0,0"/>
                    </v:shape>
                  </w:pict>
                </mc:Fallback>
              </mc:AlternateContent>
            </w:r>
            <w:r w:rsidR="00390532">
              <w:rPr>
                <w:b/>
                <w:sz w:val="24"/>
                <w:lang w:val="bs-Latn-BA"/>
              </w:rPr>
              <w:t>Personalne vještine i kompetencije</w:t>
            </w:r>
          </w:p>
        </w:tc>
      </w:tr>
    </w:tbl>
    <w:p w:rsidR="00C373A6" w:rsidRDefault="00C373A6" w:rsidP="00390532">
      <w:pPr>
        <w:rPr>
          <w:b/>
          <w:sz w:val="16"/>
          <w:lang w:val="bs-Latn-BA"/>
        </w:rPr>
      </w:pPr>
    </w:p>
    <w:p w:rsidR="00390532" w:rsidRPr="00221B15" w:rsidRDefault="00C373A6" w:rsidP="00C373A6">
      <w:pPr>
        <w:ind w:firstLine="720"/>
        <w:rPr>
          <w:b/>
          <w:sz w:val="16"/>
          <w:lang w:val="bs-Latn-BA"/>
        </w:rPr>
      </w:pPr>
      <w:r>
        <w:rPr>
          <w:b/>
          <w:sz w:val="16"/>
          <w:lang w:val="bs-Latn-BA"/>
        </w:rPr>
        <w:br w:type="textWrapping" w:clear="all"/>
      </w:r>
    </w:p>
    <w:tbl>
      <w:tblPr>
        <w:tblW w:w="0" w:type="auto"/>
        <w:tblInd w:w="108" w:type="dxa"/>
        <w:tblLayout w:type="fixed"/>
        <w:tblLook w:val="0000" w:firstRow="0" w:lastRow="0" w:firstColumn="0" w:lastColumn="0" w:noHBand="0" w:noVBand="0"/>
      </w:tblPr>
      <w:tblGrid>
        <w:gridCol w:w="2977"/>
        <w:gridCol w:w="284"/>
        <w:gridCol w:w="7512"/>
      </w:tblGrid>
      <w:tr w:rsidR="00390532" w:rsidRPr="00CE761B">
        <w:tc>
          <w:tcPr>
            <w:tcW w:w="2977" w:type="dxa"/>
          </w:tcPr>
          <w:p w:rsidR="00390532" w:rsidRPr="00CE761B" w:rsidRDefault="00390532" w:rsidP="0051477E">
            <w:pPr>
              <w:spacing w:before="40" w:after="40"/>
              <w:jc w:val="right"/>
              <w:rPr>
                <w:lang w:val="bs-Latn-BA"/>
              </w:rPr>
            </w:pPr>
            <w:r w:rsidRPr="00CE761B">
              <w:rPr>
                <w:lang w:val="bs-Latn-BA"/>
              </w:rPr>
              <w:t>Maternji jezik</w:t>
            </w:r>
          </w:p>
        </w:tc>
        <w:tc>
          <w:tcPr>
            <w:tcW w:w="284" w:type="dxa"/>
          </w:tcPr>
          <w:p w:rsidR="00390532" w:rsidRPr="00CE761B" w:rsidRDefault="00390532" w:rsidP="0051477E">
            <w:pPr>
              <w:spacing w:before="40" w:after="40"/>
              <w:rPr>
                <w:b/>
                <w:lang w:val="bs-Latn-BA"/>
              </w:rPr>
            </w:pPr>
          </w:p>
        </w:tc>
        <w:tc>
          <w:tcPr>
            <w:tcW w:w="7512" w:type="dxa"/>
          </w:tcPr>
          <w:p w:rsidR="00390532" w:rsidRPr="00CE761B" w:rsidRDefault="00C628C1" w:rsidP="0051477E">
            <w:pPr>
              <w:spacing w:before="40" w:after="40"/>
              <w:rPr>
                <w:b/>
                <w:lang w:val="bs-Latn-BA"/>
              </w:rPr>
            </w:pPr>
            <w:r>
              <w:rPr>
                <w:b/>
                <w:lang w:val="bs-Latn-BA"/>
              </w:rPr>
              <w:t>Bosanski</w:t>
            </w:r>
          </w:p>
        </w:tc>
      </w:tr>
    </w:tbl>
    <w:p w:rsidR="00390532" w:rsidRPr="00CE761B" w:rsidRDefault="00390532" w:rsidP="00390532">
      <w:pPr>
        <w:rPr>
          <w:b/>
          <w:lang w:val="bs-Latn-BA"/>
        </w:rPr>
      </w:pPr>
    </w:p>
    <w:tbl>
      <w:tblPr>
        <w:tblW w:w="0" w:type="auto"/>
        <w:tblInd w:w="108" w:type="dxa"/>
        <w:tblLayout w:type="fixed"/>
        <w:tblLook w:val="0000" w:firstRow="0" w:lastRow="0" w:firstColumn="0" w:lastColumn="0" w:noHBand="0" w:noVBand="0"/>
      </w:tblPr>
      <w:tblGrid>
        <w:gridCol w:w="2977"/>
        <w:gridCol w:w="284"/>
        <w:gridCol w:w="1503"/>
        <w:gridCol w:w="1503"/>
        <w:gridCol w:w="1503"/>
        <w:gridCol w:w="1503"/>
        <w:gridCol w:w="1500"/>
      </w:tblGrid>
      <w:tr w:rsidR="00390532" w:rsidRPr="00CE761B">
        <w:trPr>
          <w:gridAfter w:val="6"/>
          <w:wAfter w:w="7796" w:type="dxa"/>
        </w:trPr>
        <w:tc>
          <w:tcPr>
            <w:tcW w:w="2977" w:type="dxa"/>
          </w:tcPr>
          <w:p w:rsidR="00390532" w:rsidRPr="00CE761B" w:rsidRDefault="00390532" w:rsidP="0051477E">
            <w:pPr>
              <w:spacing w:before="40" w:after="40"/>
              <w:jc w:val="right"/>
              <w:rPr>
                <w:lang w:val="bs-Latn-BA"/>
              </w:rPr>
            </w:pPr>
            <w:r w:rsidRPr="00CE761B">
              <w:rPr>
                <w:lang w:val="bs-Latn-BA"/>
              </w:rPr>
              <w:t>Drugi jezici</w:t>
            </w:r>
          </w:p>
        </w:tc>
      </w:tr>
      <w:tr w:rsidR="00390532" w:rsidRPr="00CE761B">
        <w:tc>
          <w:tcPr>
            <w:tcW w:w="2977" w:type="dxa"/>
            <w:shd w:val="clear" w:color="auto" w:fill="FFFFFF"/>
          </w:tcPr>
          <w:p w:rsidR="00390532" w:rsidRPr="00CE761B" w:rsidRDefault="00390532" w:rsidP="0051477E">
            <w:pPr>
              <w:spacing w:before="40" w:after="40"/>
              <w:jc w:val="right"/>
              <w:rPr>
                <w:i/>
                <w:lang w:val="bs-Latn-BA"/>
              </w:rPr>
            </w:pPr>
          </w:p>
        </w:tc>
        <w:tc>
          <w:tcPr>
            <w:tcW w:w="284" w:type="dxa"/>
            <w:tcBorders>
              <w:right w:val="single" w:sz="4" w:space="0" w:color="auto"/>
            </w:tcBorders>
            <w:shd w:val="clear" w:color="auto" w:fill="FFFFFF"/>
          </w:tcPr>
          <w:p w:rsidR="00390532" w:rsidRPr="00CE761B" w:rsidRDefault="00390532" w:rsidP="0051477E">
            <w:pPr>
              <w:spacing w:before="40" w:after="40"/>
              <w:rPr>
                <w:lang w:val="bs-Latn-BA"/>
              </w:rPr>
            </w:pP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rsidR="00390532" w:rsidRPr="00CE761B" w:rsidRDefault="00390532" w:rsidP="0051477E">
            <w:pPr>
              <w:pStyle w:val="Heading4"/>
              <w:rPr>
                <w:lang w:val="bs-Latn-BA"/>
              </w:rPr>
            </w:pPr>
            <w:r w:rsidRPr="00CE761B">
              <w:rPr>
                <w:lang w:val="bs-Latn-BA"/>
              </w:rPr>
              <w:t>Razumijevanje</w:t>
            </w: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rsidR="00390532" w:rsidRPr="00CE761B" w:rsidRDefault="00390532" w:rsidP="0051477E">
            <w:pPr>
              <w:spacing w:before="40" w:after="40"/>
              <w:ind w:left="-104" w:right="-108"/>
              <w:jc w:val="center"/>
              <w:rPr>
                <w:b/>
                <w:lang w:val="bs-Latn-BA"/>
              </w:rPr>
            </w:pPr>
            <w:r w:rsidRPr="00CE761B">
              <w:rPr>
                <w:b/>
                <w:lang w:val="bs-Latn-BA"/>
              </w:rPr>
              <w:t>Govor</w:t>
            </w:r>
          </w:p>
        </w:tc>
        <w:tc>
          <w:tcPr>
            <w:tcW w:w="1500" w:type="dxa"/>
            <w:tcBorders>
              <w:top w:val="single" w:sz="4" w:space="0" w:color="auto"/>
              <w:left w:val="single" w:sz="4" w:space="0" w:color="auto"/>
              <w:right w:val="single" w:sz="4" w:space="0" w:color="auto"/>
            </w:tcBorders>
            <w:shd w:val="clear" w:color="auto" w:fill="FFFFFF"/>
          </w:tcPr>
          <w:p w:rsidR="00390532" w:rsidRPr="00CE761B" w:rsidRDefault="00390532" w:rsidP="0051477E">
            <w:pPr>
              <w:spacing w:before="40" w:after="40"/>
              <w:ind w:left="-104" w:right="-108"/>
              <w:jc w:val="center"/>
              <w:rPr>
                <w:b/>
                <w:lang w:val="bs-Latn-BA"/>
              </w:rPr>
            </w:pPr>
            <w:r w:rsidRPr="00CE761B">
              <w:rPr>
                <w:b/>
                <w:lang w:val="bs-Latn-BA"/>
              </w:rPr>
              <w:t>Pisanje</w:t>
            </w:r>
          </w:p>
        </w:tc>
      </w:tr>
      <w:tr w:rsidR="00390532" w:rsidRPr="00CE761B">
        <w:tc>
          <w:tcPr>
            <w:tcW w:w="2977" w:type="dxa"/>
            <w:shd w:val="clear" w:color="auto" w:fill="FFFFFF"/>
          </w:tcPr>
          <w:p w:rsidR="00390532" w:rsidRPr="00CE761B" w:rsidRDefault="00390532" w:rsidP="0051477E">
            <w:pPr>
              <w:spacing w:before="40" w:after="40"/>
              <w:jc w:val="right"/>
              <w:rPr>
                <w:i/>
                <w:lang w:val="bs-Latn-BA"/>
              </w:rPr>
            </w:pPr>
            <w:r w:rsidRPr="00CE761B">
              <w:rPr>
                <w:i/>
                <w:lang w:val="bs-Latn-BA"/>
              </w:rPr>
              <w:t xml:space="preserve"> </w:t>
            </w:r>
          </w:p>
        </w:tc>
        <w:tc>
          <w:tcPr>
            <w:tcW w:w="284" w:type="dxa"/>
            <w:tcBorders>
              <w:right w:val="single" w:sz="4" w:space="0" w:color="auto"/>
            </w:tcBorders>
            <w:shd w:val="clear" w:color="auto" w:fill="FFFFFF"/>
          </w:tcPr>
          <w:p w:rsidR="00390532" w:rsidRPr="00CE761B" w:rsidRDefault="00390532" w:rsidP="0051477E">
            <w:pPr>
              <w:spacing w:before="40" w:after="40"/>
              <w:rPr>
                <w:lang w:val="bs-Latn-B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390532" w:rsidRPr="00CE761B" w:rsidRDefault="00390532" w:rsidP="0051477E">
            <w:pPr>
              <w:spacing w:before="40" w:after="40"/>
              <w:ind w:left="-102" w:right="-108"/>
              <w:jc w:val="center"/>
              <w:rPr>
                <w:lang w:val="bs-Latn-BA"/>
              </w:rPr>
            </w:pPr>
            <w:r>
              <w:rPr>
                <w:lang w:val="bs-Latn-BA"/>
              </w:rPr>
              <w:t>Slušanje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390532" w:rsidRPr="00CE761B" w:rsidRDefault="00390532" w:rsidP="0051477E">
            <w:pPr>
              <w:spacing w:before="40" w:after="40"/>
              <w:ind w:left="-102" w:right="-108"/>
              <w:jc w:val="center"/>
              <w:rPr>
                <w:lang w:val="bs-Latn-BA"/>
              </w:rPr>
            </w:pPr>
            <w:r>
              <w:rPr>
                <w:lang w:val="bs-Latn-BA"/>
              </w:rPr>
              <w:t>Čitanje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390532" w:rsidRPr="00CE761B" w:rsidRDefault="00390532" w:rsidP="0051477E">
            <w:pPr>
              <w:spacing w:before="40" w:after="40"/>
              <w:ind w:left="-102" w:right="-108"/>
              <w:jc w:val="center"/>
              <w:rPr>
                <w:lang w:val="bs-Latn-BA"/>
              </w:rPr>
            </w:pPr>
            <w:r>
              <w:rPr>
                <w:lang w:val="bs-Latn-BA"/>
              </w:rPr>
              <w:t>Govorna interakcija</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390532" w:rsidRPr="00CE761B" w:rsidRDefault="00390532" w:rsidP="0051477E">
            <w:pPr>
              <w:spacing w:before="40" w:after="40"/>
              <w:ind w:left="-102" w:right="-108"/>
              <w:jc w:val="center"/>
              <w:rPr>
                <w:lang w:val="bs-Latn-BA"/>
              </w:rPr>
            </w:pPr>
            <w:r>
              <w:rPr>
                <w:lang w:val="bs-Latn-BA"/>
              </w:rPr>
              <w:t>Govor</w:t>
            </w:r>
          </w:p>
        </w:tc>
        <w:tc>
          <w:tcPr>
            <w:tcW w:w="1500" w:type="dxa"/>
            <w:tcBorders>
              <w:left w:val="single" w:sz="4" w:space="0" w:color="auto"/>
              <w:bottom w:val="single" w:sz="4" w:space="0" w:color="auto"/>
              <w:right w:val="single" w:sz="4" w:space="0" w:color="auto"/>
            </w:tcBorders>
            <w:shd w:val="clear" w:color="auto" w:fill="FFFFFF"/>
          </w:tcPr>
          <w:p w:rsidR="00390532" w:rsidRPr="00CE761B" w:rsidRDefault="00390532" w:rsidP="0051477E">
            <w:pPr>
              <w:spacing w:before="40" w:after="40"/>
              <w:ind w:left="-102" w:right="-108"/>
              <w:jc w:val="center"/>
              <w:rPr>
                <w:lang w:val="bs-Latn-BA"/>
              </w:rPr>
            </w:pPr>
          </w:p>
        </w:tc>
      </w:tr>
    </w:tbl>
    <w:p w:rsidR="00390532" w:rsidRPr="00CE761B" w:rsidRDefault="00390532" w:rsidP="00390532">
      <w:pPr>
        <w:rPr>
          <w:lang w:val="bs-Latn-BA"/>
        </w:rPr>
      </w:pPr>
    </w:p>
    <w:tbl>
      <w:tblPr>
        <w:tblW w:w="0" w:type="auto"/>
        <w:tblInd w:w="108" w:type="dxa"/>
        <w:tblLayout w:type="fixed"/>
        <w:tblLook w:val="0000" w:firstRow="0" w:lastRow="0" w:firstColumn="0" w:lastColumn="0" w:noHBand="0" w:noVBand="0"/>
      </w:tblPr>
      <w:tblGrid>
        <w:gridCol w:w="2977"/>
        <w:gridCol w:w="284"/>
        <w:gridCol w:w="283"/>
        <w:gridCol w:w="1219"/>
        <w:gridCol w:w="284"/>
        <w:gridCol w:w="1219"/>
        <w:gridCol w:w="284"/>
        <w:gridCol w:w="1219"/>
        <w:gridCol w:w="284"/>
        <w:gridCol w:w="1219"/>
        <w:gridCol w:w="284"/>
        <w:gridCol w:w="1219"/>
      </w:tblGrid>
      <w:tr w:rsidR="00390532" w:rsidRPr="00CE761B">
        <w:trPr>
          <w:cantSplit/>
        </w:trPr>
        <w:tc>
          <w:tcPr>
            <w:tcW w:w="2977" w:type="dxa"/>
            <w:shd w:val="clear" w:color="auto" w:fill="FFFFFF"/>
          </w:tcPr>
          <w:p w:rsidR="00390532" w:rsidRPr="00CE761B" w:rsidRDefault="00390532" w:rsidP="0051477E">
            <w:pPr>
              <w:pStyle w:val="Heading5"/>
              <w:rPr>
                <w:i/>
                <w:sz w:val="20"/>
                <w:lang w:val="bs-Latn-BA"/>
              </w:rPr>
            </w:pPr>
            <w:r w:rsidRPr="00CE761B">
              <w:rPr>
                <w:sz w:val="20"/>
                <w:lang w:val="bs-Latn-BA"/>
              </w:rPr>
              <w:t>Jezik</w:t>
            </w:r>
          </w:p>
        </w:tc>
        <w:tc>
          <w:tcPr>
            <w:tcW w:w="284" w:type="dxa"/>
            <w:shd w:val="clear" w:color="auto" w:fill="FFFFFF"/>
          </w:tcPr>
          <w:p w:rsidR="00390532" w:rsidRPr="00CE761B" w:rsidRDefault="00390532" w:rsidP="0051477E">
            <w:pPr>
              <w:spacing w:before="40" w:after="40"/>
              <w:rPr>
                <w:lang w:val="bs-Latn-BA"/>
              </w:rPr>
            </w:pPr>
          </w:p>
        </w:tc>
        <w:tc>
          <w:tcPr>
            <w:tcW w:w="283" w:type="dxa"/>
            <w:tcBorders>
              <w:top w:val="single" w:sz="4" w:space="0" w:color="auto"/>
              <w:left w:val="single" w:sz="4" w:space="0" w:color="auto"/>
              <w:bottom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1.</w:t>
            </w:r>
          </w:p>
        </w:tc>
        <w:tc>
          <w:tcPr>
            <w:tcW w:w="1219" w:type="dxa"/>
            <w:tcBorders>
              <w:top w:val="single" w:sz="4" w:space="0" w:color="auto"/>
              <w:bottom w:val="single" w:sz="4" w:space="0" w:color="auto"/>
              <w:right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Engleski</w:t>
            </w: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odlično</w:t>
            </w: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odlično</w:t>
            </w: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odlično</w:t>
            </w: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odlično</w:t>
            </w:r>
          </w:p>
        </w:tc>
      </w:tr>
      <w:tr w:rsidR="00390532" w:rsidRPr="00CE761B">
        <w:trPr>
          <w:cantSplit/>
        </w:trPr>
        <w:tc>
          <w:tcPr>
            <w:tcW w:w="2977" w:type="dxa"/>
            <w:shd w:val="clear" w:color="auto" w:fill="FFFFFF"/>
          </w:tcPr>
          <w:p w:rsidR="00390532" w:rsidRPr="00CE761B" w:rsidRDefault="00390532" w:rsidP="0051477E">
            <w:pPr>
              <w:pStyle w:val="Heading5"/>
              <w:rPr>
                <w:i/>
                <w:sz w:val="20"/>
                <w:lang w:val="bs-Latn-BA"/>
              </w:rPr>
            </w:pPr>
            <w:r w:rsidRPr="00CE761B">
              <w:rPr>
                <w:sz w:val="20"/>
                <w:lang w:val="bs-Latn-BA"/>
              </w:rPr>
              <w:t>Jezik</w:t>
            </w:r>
          </w:p>
        </w:tc>
        <w:tc>
          <w:tcPr>
            <w:tcW w:w="284" w:type="dxa"/>
            <w:shd w:val="clear" w:color="auto" w:fill="FFFFFF"/>
          </w:tcPr>
          <w:p w:rsidR="00390532" w:rsidRPr="00CE761B" w:rsidRDefault="00390532" w:rsidP="0051477E">
            <w:pPr>
              <w:spacing w:before="40" w:after="40"/>
              <w:rPr>
                <w:lang w:val="bs-Latn-BA"/>
              </w:rPr>
            </w:pPr>
          </w:p>
        </w:tc>
        <w:tc>
          <w:tcPr>
            <w:tcW w:w="283" w:type="dxa"/>
            <w:tcBorders>
              <w:top w:val="single" w:sz="4" w:space="0" w:color="auto"/>
              <w:left w:val="single" w:sz="4" w:space="0" w:color="auto"/>
              <w:bottom w:val="single" w:sz="4" w:space="0" w:color="auto"/>
            </w:tcBorders>
            <w:shd w:val="clear" w:color="auto" w:fill="FFFFFF"/>
          </w:tcPr>
          <w:p w:rsidR="00390532" w:rsidRPr="00CE761B" w:rsidRDefault="00C628C1" w:rsidP="0051477E">
            <w:pPr>
              <w:spacing w:before="40" w:after="40"/>
              <w:ind w:left="-102" w:right="-108"/>
              <w:jc w:val="center"/>
              <w:rPr>
                <w:lang w:val="bs-Latn-BA"/>
              </w:rPr>
            </w:pPr>
            <w:r>
              <w:rPr>
                <w:lang w:val="bs-Latn-BA"/>
              </w:rPr>
              <w:t xml:space="preserve">2. </w:t>
            </w:r>
          </w:p>
        </w:tc>
        <w:tc>
          <w:tcPr>
            <w:tcW w:w="1219" w:type="dxa"/>
            <w:tcBorders>
              <w:top w:val="single" w:sz="4" w:space="0" w:color="auto"/>
              <w:bottom w:val="single" w:sz="4" w:space="0" w:color="auto"/>
              <w:right w:val="single" w:sz="4" w:space="0" w:color="auto"/>
            </w:tcBorders>
            <w:shd w:val="clear" w:color="auto" w:fill="FFFFFF"/>
          </w:tcPr>
          <w:p w:rsidR="00C628C1" w:rsidRPr="00CE761B" w:rsidRDefault="00C628C1" w:rsidP="0051477E">
            <w:pPr>
              <w:spacing w:before="40" w:after="40"/>
              <w:ind w:left="-102" w:right="-108"/>
              <w:jc w:val="center"/>
              <w:rPr>
                <w:lang w:val="bs-Latn-BA"/>
              </w:rPr>
            </w:pP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2"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C628C1" w:rsidRPr="00CE761B" w:rsidRDefault="00C628C1" w:rsidP="0051477E">
            <w:pPr>
              <w:spacing w:before="40" w:after="40"/>
              <w:ind w:left="-102" w:right="-108"/>
              <w:jc w:val="center"/>
              <w:rPr>
                <w:lang w:val="bs-Latn-BA"/>
              </w:rPr>
            </w:pP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2"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C628C1" w:rsidRPr="00CE761B" w:rsidRDefault="00C628C1" w:rsidP="0051477E">
            <w:pPr>
              <w:spacing w:before="40" w:after="40"/>
              <w:ind w:left="-102" w:right="-108"/>
              <w:jc w:val="center"/>
              <w:rPr>
                <w:lang w:val="bs-Latn-BA"/>
              </w:rPr>
            </w:pP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C628C1" w:rsidRPr="00CE761B" w:rsidRDefault="00C628C1" w:rsidP="0051477E">
            <w:pPr>
              <w:spacing w:before="40" w:after="40"/>
              <w:ind w:left="-102" w:right="-108"/>
              <w:jc w:val="center"/>
              <w:rPr>
                <w:lang w:val="bs-Latn-BA"/>
              </w:rPr>
            </w:pPr>
          </w:p>
        </w:tc>
        <w:tc>
          <w:tcPr>
            <w:tcW w:w="284" w:type="dxa"/>
            <w:tcBorders>
              <w:top w:val="single" w:sz="4" w:space="0" w:color="auto"/>
              <w:left w:val="single" w:sz="4" w:space="0" w:color="auto"/>
              <w:bottom w:val="single" w:sz="4" w:space="0" w:color="auto"/>
            </w:tcBorders>
            <w:shd w:val="clear" w:color="auto" w:fill="FFFFFF"/>
          </w:tcPr>
          <w:p w:rsidR="00390532" w:rsidRPr="00CE761B" w:rsidRDefault="00390532" w:rsidP="0051477E">
            <w:pPr>
              <w:spacing w:before="40" w:after="40"/>
              <w:ind w:left="-104" w:right="-108"/>
              <w:jc w:val="center"/>
              <w:rPr>
                <w:lang w:val="bs-Latn-BA"/>
              </w:rPr>
            </w:pPr>
          </w:p>
        </w:tc>
        <w:tc>
          <w:tcPr>
            <w:tcW w:w="1219" w:type="dxa"/>
            <w:tcBorders>
              <w:top w:val="single" w:sz="4" w:space="0" w:color="auto"/>
              <w:bottom w:val="single" w:sz="4" w:space="0" w:color="auto"/>
              <w:right w:val="single" w:sz="4" w:space="0" w:color="auto"/>
            </w:tcBorders>
            <w:shd w:val="clear" w:color="auto" w:fill="FFFFFF"/>
          </w:tcPr>
          <w:p w:rsidR="00C628C1" w:rsidRPr="00CE761B" w:rsidRDefault="00C628C1" w:rsidP="0051477E">
            <w:pPr>
              <w:spacing w:before="40" w:after="40"/>
              <w:ind w:left="-102" w:right="-108"/>
              <w:jc w:val="center"/>
              <w:rPr>
                <w:lang w:val="bs-Latn-BA"/>
              </w:rPr>
            </w:pPr>
          </w:p>
        </w:tc>
      </w:tr>
      <w:tr w:rsidR="00390532" w:rsidRPr="00221B15">
        <w:trPr>
          <w:gridBefore w:val="2"/>
          <w:wBefore w:w="3261" w:type="dxa"/>
          <w:cantSplit/>
        </w:trPr>
        <w:tc>
          <w:tcPr>
            <w:tcW w:w="7514" w:type="dxa"/>
            <w:gridSpan w:val="10"/>
            <w:shd w:val="clear" w:color="auto" w:fill="FFFFFF"/>
          </w:tcPr>
          <w:p w:rsidR="00390532" w:rsidRPr="00221B15" w:rsidRDefault="00390532" w:rsidP="0051477E">
            <w:pPr>
              <w:spacing w:before="20"/>
              <w:rPr>
                <w:i/>
                <w:color w:val="000000"/>
                <w:sz w:val="16"/>
                <w:lang w:val="bs-Latn-BA"/>
              </w:rPr>
            </w:pPr>
            <w:r w:rsidRPr="00221B15">
              <w:rPr>
                <w:i/>
                <w:color w:val="000000"/>
                <w:sz w:val="16"/>
                <w:vertAlign w:val="superscript"/>
                <w:lang w:val="bs-Latn-BA"/>
              </w:rPr>
              <w:t xml:space="preserve"> </w:t>
            </w:r>
          </w:p>
        </w:tc>
      </w:tr>
    </w:tbl>
    <w:p w:rsidR="00390532" w:rsidRDefault="00390532" w:rsidP="00390532">
      <w:pPr>
        <w:rPr>
          <w:sz w:val="16"/>
          <w:lang w:val="bs-Latn-BA"/>
        </w:rPr>
      </w:pPr>
    </w:p>
    <w:p w:rsidR="000C25E5" w:rsidRDefault="000C25E5">
      <w:pPr>
        <w:rPr>
          <w:sz w:val="16"/>
          <w:lang w:val="bs-Latn-BA"/>
        </w:rPr>
      </w:pPr>
    </w:p>
    <w:p w:rsidR="00390532" w:rsidRPr="00221B15" w:rsidRDefault="00390532" w:rsidP="00390532">
      <w:pPr>
        <w:rPr>
          <w:b/>
          <w:lang w:val="bs-Latn-BA"/>
        </w:rPr>
      </w:pPr>
    </w:p>
    <w:tbl>
      <w:tblPr>
        <w:tblW w:w="0" w:type="auto"/>
        <w:tblInd w:w="108" w:type="dxa"/>
        <w:tblLayout w:type="fixed"/>
        <w:tblLook w:val="0000" w:firstRow="0" w:lastRow="0" w:firstColumn="0" w:lastColumn="0" w:noHBand="0" w:noVBand="0"/>
      </w:tblPr>
      <w:tblGrid>
        <w:gridCol w:w="2977"/>
      </w:tblGrid>
      <w:tr w:rsidR="00390532" w:rsidRPr="00221B15">
        <w:tc>
          <w:tcPr>
            <w:tcW w:w="2977" w:type="dxa"/>
          </w:tcPr>
          <w:p w:rsidR="00390532" w:rsidRPr="00221B15" w:rsidRDefault="00390532" w:rsidP="0051477E">
            <w:pPr>
              <w:pStyle w:val="Heading1"/>
              <w:rPr>
                <w:b/>
                <w:sz w:val="22"/>
                <w:lang w:val="bs-Latn-BA"/>
              </w:rPr>
            </w:pPr>
            <w:r>
              <w:rPr>
                <w:b/>
                <w:sz w:val="24"/>
                <w:lang w:val="bs-Latn-BA"/>
              </w:rPr>
              <w:t xml:space="preserve">Naučne, stručne </w:t>
            </w:r>
            <w:r>
              <w:rPr>
                <w:b/>
                <w:sz w:val="24"/>
                <w:lang w:val="bs-Latn-BA"/>
              </w:rPr>
              <w:br/>
              <w:t>i društvene kompetencije</w:t>
            </w:r>
          </w:p>
        </w:tc>
      </w:tr>
    </w:tbl>
    <w:p w:rsidR="00390532" w:rsidRPr="00221B15" w:rsidRDefault="00390532" w:rsidP="00390532">
      <w:pPr>
        <w:rPr>
          <w:b/>
          <w:sz w:val="10"/>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221B15">
        <w:trPr>
          <w:cantSplit/>
        </w:trPr>
        <w:tc>
          <w:tcPr>
            <w:tcW w:w="2977" w:type="dxa"/>
          </w:tcPr>
          <w:p w:rsidR="00390532" w:rsidRPr="00221B15" w:rsidRDefault="00390532" w:rsidP="0051477E">
            <w:pPr>
              <w:spacing w:before="40" w:after="40"/>
              <w:jc w:val="right"/>
              <w:rPr>
                <w:lang w:val="bs-Latn-BA"/>
              </w:rPr>
            </w:pPr>
            <w:r>
              <w:rPr>
                <w:lang w:val="bs-Latn-BA"/>
              </w:rPr>
              <w:t>Kompetencije za vođenje naučni istraživanja i nastavu u visokom obrazovanju</w:t>
            </w:r>
          </w:p>
        </w:tc>
        <w:tc>
          <w:tcPr>
            <w:tcW w:w="284" w:type="dxa"/>
          </w:tcPr>
          <w:p w:rsidR="00390532" w:rsidRPr="00221B15" w:rsidRDefault="00390532" w:rsidP="0051477E">
            <w:pPr>
              <w:pStyle w:val="Header"/>
              <w:tabs>
                <w:tab w:val="clear" w:pos="4153"/>
                <w:tab w:val="clear" w:pos="8306"/>
              </w:tabs>
              <w:spacing w:before="40" w:after="40"/>
              <w:rPr>
                <w:lang w:val="bs-Latn-BA"/>
              </w:rPr>
            </w:pPr>
          </w:p>
        </w:tc>
        <w:tc>
          <w:tcPr>
            <w:tcW w:w="7512" w:type="dxa"/>
          </w:tcPr>
          <w:p w:rsidR="00390532" w:rsidRPr="00221B15" w:rsidRDefault="00A45993" w:rsidP="0051477E">
            <w:pPr>
              <w:pStyle w:val="Header"/>
              <w:tabs>
                <w:tab w:val="clear" w:pos="4153"/>
                <w:tab w:val="clear" w:pos="8306"/>
              </w:tabs>
              <w:spacing w:before="40" w:after="40"/>
              <w:rPr>
                <w:lang w:val="bs-Latn-BA"/>
              </w:rPr>
            </w:pPr>
            <w:r>
              <w:rPr>
                <w:lang w:val="bs-Latn-BA"/>
              </w:rPr>
              <w:t xml:space="preserve"> </w:t>
            </w:r>
            <w:r w:rsidR="00A0384D">
              <w:rPr>
                <w:lang w:val="bs-Latn-BA"/>
              </w:rPr>
              <w:t>Doktor</w:t>
            </w:r>
            <w:r w:rsidR="00984FAB">
              <w:rPr>
                <w:lang w:val="bs-Latn-BA"/>
              </w:rPr>
              <w:t>at</w:t>
            </w:r>
            <w:r w:rsidR="00A0384D">
              <w:rPr>
                <w:lang w:val="bs-Latn-BA"/>
              </w:rPr>
              <w:t xml:space="preserve"> nauka iz područja hemije</w:t>
            </w:r>
            <w:r w:rsidR="00984FAB">
              <w:rPr>
                <w:lang w:val="bs-Latn-BA"/>
              </w:rPr>
              <w:t>, Iskustvo, Publikacije</w:t>
            </w:r>
          </w:p>
        </w:tc>
      </w:tr>
      <w:tr w:rsidR="00390532" w:rsidRPr="00221B15">
        <w:tc>
          <w:tcPr>
            <w:tcW w:w="2977" w:type="dxa"/>
          </w:tcPr>
          <w:p w:rsidR="00390532" w:rsidRPr="00221B15" w:rsidRDefault="00390532" w:rsidP="0051477E">
            <w:pPr>
              <w:spacing w:before="40" w:after="40"/>
              <w:jc w:val="right"/>
              <w:rPr>
                <w:lang w:val="bs-Latn-BA"/>
              </w:rPr>
            </w:pPr>
            <w:r>
              <w:rPr>
                <w:lang w:val="bs-Latn-BA"/>
              </w:rPr>
              <w:t>Kompetencije za učešće u naučno-istraživačkim projektima</w:t>
            </w:r>
          </w:p>
        </w:tc>
        <w:tc>
          <w:tcPr>
            <w:tcW w:w="284" w:type="dxa"/>
          </w:tcPr>
          <w:p w:rsidR="00390532" w:rsidRPr="00221B15" w:rsidRDefault="00390532" w:rsidP="0051477E">
            <w:pPr>
              <w:spacing w:before="40" w:after="40"/>
              <w:rPr>
                <w:lang w:val="bs-Latn-BA"/>
              </w:rPr>
            </w:pPr>
          </w:p>
        </w:tc>
        <w:tc>
          <w:tcPr>
            <w:tcW w:w="7512" w:type="dxa"/>
          </w:tcPr>
          <w:p w:rsidR="00390532" w:rsidRPr="00221B15" w:rsidRDefault="00984FAB" w:rsidP="00984FAB">
            <w:pPr>
              <w:spacing w:before="40" w:after="40"/>
              <w:rPr>
                <w:lang w:val="bs-Latn-BA"/>
              </w:rPr>
            </w:pPr>
            <w:r>
              <w:rPr>
                <w:lang w:val="bs-Latn-BA"/>
              </w:rPr>
              <w:t>Učešće u naučno- istraživačkim projektima iz oblasti hemijskih i srodnih nauka</w:t>
            </w:r>
          </w:p>
        </w:tc>
      </w:tr>
      <w:tr w:rsidR="00390532" w:rsidRPr="00221B15">
        <w:tc>
          <w:tcPr>
            <w:tcW w:w="2977" w:type="dxa"/>
          </w:tcPr>
          <w:p w:rsidR="00390532" w:rsidRPr="00221B15" w:rsidRDefault="00390532" w:rsidP="0051477E">
            <w:pPr>
              <w:spacing w:before="40" w:after="40"/>
              <w:jc w:val="right"/>
              <w:rPr>
                <w:lang w:val="bs-Latn-BA"/>
              </w:rPr>
            </w:pPr>
            <w:r>
              <w:rPr>
                <w:lang w:val="bs-Latn-BA"/>
              </w:rPr>
              <w:t>Naučno-istraživački interes (zanimanje) i aktuelno usavršavanje</w:t>
            </w:r>
          </w:p>
        </w:tc>
        <w:tc>
          <w:tcPr>
            <w:tcW w:w="284" w:type="dxa"/>
          </w:tcPr>
          <w:p w:rsidR="00390532" w:rsidRPr="00221B15" w:rsidRDefault="00390532" w:rsidP="0051477E">
            <w:pPr>
              <w:spacing w:before="40" w:after="40"/>
              <w:rPr>
                <w:lang w:val="bs-Latn-BA"/>
              </w:rPr>
            </w:pPr>
          </w:p>
        </w:tc>
        <w:tc>
          <w:tcPr>
            <w:tcW w:w="7512" w:type="dxa"/>
          </w:tcPr>
          <w:p w:rsidR="00390532" w:rsidRPr="00221B15" w:rsidRDefault="00640B9F" w:rsidP="0051477E">
            <w:pPr>
              <w:spacing w:before="40" w:after="40"/>
              <w:rPr>
                <w:lang w:val="bs-Latn-BA"/>
              </w:rPr>
            </w:pPr>
            <w:r>
              <w:rPr>
                <w:lang w:val="bs-Latn-BA"/>
              </w:rPr>
              <w:t>Doktor hemije</w:t>
            </w:r>
          </w:p>
        </w:tc>
      </w:tr>
      <w:tr w:rsidR="00390532" w:rsidRPr="00221B15">
        <w:tc>
          <w:tcPr>
            <w:tcW w:w="2977" w:type="dxa"/>
          </w:tcPr>
          <w:p w:rsidR="00390532" w:rsidRPr="00221B15" w:rsidRDefault="00390532" w:rsidP="0051477E">
            <w:pPr>
              <w:spacing w:before="40" w:after="40"/>
              <w:jc w:val="right"/>
              <w:rPr>
                <w:lang w:val="bs-Latn-BA"/>
              </w:rPr>
            </w:pPr>
            <w:r>
              <w:rPr>
                <w:lang w:val="bs-Latn-BA"/>
              </w:rPr>
              <w:t>Planirano usavršavanje</w:t>
            </w:r>
          </w:p>
          <w:p w:rsidR="00390532" w:rsidRPr="00221B15" w:rsidRDefault="00390532" w:rsidP="0051477E">
            <w:pPr>
              <w:spacing w:before="40" w:after="40"/>
              <w:jc w:val="right"/>
              <w:rPr>
                <w:lang w:val="bs-Latn-BA"/>
              </w:rPr>
            </w:pPr>
          </w:p>
        </w:tc>
        <w:tc>
          <w:tcPr>
            <w:tcW w:w="284" w:type="dxa"/>
          </w:tcPr>
          <w:p w:rsidR="00390532" w:rsidRPr="00221B15" w:rsidRDefault="00390532" w:rsidP="0051477E">
            <w:pPr>
              <w:spacing w:before="40" w:after="40"/>
              <w:rPr>
                <w:lang w:val="bs-Latn-BA"/>
              </w:rPr>
            </w:pPr>
          </w:p>
        </w:tc>
        <w:tc>
          <w:tcPr>
            <w:tcW w:w="7512" w:type="dxa"/>
          </w:tcPr>
          <w:p w:rsidR="00390532" w:rsidRPr="00221B15" w:rsidRDefault="00390532" w:rsidP="0051477E">
            <w:pPr>
              <w:spacing w:before="40" w:after="40"/>
              <w:rPr>
                <w:lang w:val="bs-Latn-BA"/>
              </w:rPr>
            </w:pPr>
          </w:p>
        </w:tc>
      </w:tr>
    </w:tbl>
    <w:p w:rsidR="00390532" w:rsidRPr="00221B15" w:rsidRDefault="00390532" w:rsidP="00390532">
      <w:pPr>
        <w:rPr>
          <w:b/>
          <w:sz w:val="16"/>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CE761B">
        <w:tc>
          <w:tcPr>
            <w:tcW w:w="2977" w:type="dxa"/>
          </w:tcPr>
          <w:p w:rsidR="00390532" w:rsidRPr="00CE761B" w:rsidRDefault="00390532" w:rsidP="0051477E">
            <w:pPr>
              <w:spacing w:before="40" w:after="40"/>
              <w:jc w:val="right"/>
              <w:rPr>
                <w:lang w:val="bs-Latn-BA"/>
              </w:rPr>
            </w:pPr>
            <w:r w:rsidRPr="00CE761B">
              <w:rPr>
                <w:lang w:val="bs-Latn-BA"/>
              </w:rPr>
              <w:t>Društvene vještine i kompetencije</w:t>
            </w:r>
          </w:p>
        </w:tc>
        <w:tc>
          <w:tcPr>
            <w:tcW w:w="284" w:type="dxa"/>
          </w:tcPr>
          <w:p w:rsidR="00390532" w:rsidRPr="00CE761B" w:rsidRDefault="00390532" w:rsidP="0051477E">
            <w:pPr>
              <w:spacing w:before="40" w:after="40"/>
              <w:rPr>
                <w:lang w:val="bs-Latn-BA"/>
              </w:rPr>
            </w:pPr>
          </w:p>
        </w:tc>
        <w:tc>
          <w:tcPr>
            <w:tcW w:w="7512" w:type="dxa"/>
          </w:tcPr>
          <w:p w:rsidR="00C373A6" w:rsidRPr="00C373A6" w:rsidRDefault="00C373A6" w:rsidP="00C373A6">
            <w:pPr>
              <w:pStyle w:val="NormalWeb"/>
              <w:shd w:val="clear" w:color="auto" w:fill="FFFFFF"/>
              <w:spacing w:before="0" w:beforeAutospacing="0" w:after="0" w:afterAutospacing="0" w:line="240" w:lineRule="atLeast"/>
              <w:rPr>
                <w:rFonts w:ascii="Arial Narrow" w:hAnsi="Arial Narrow" w:cs="Arial"/>
                <w:spacing w:val="-6"/>
                <w:sz w:val="20"/>
                <w:szCs w:val="20"/>
                <w:lang w:val="en-GB"/>
              </w:rPr>
            </w:pPr>
            <w:r>
              <w:rPr>
                <w:rFonts w:ascii="Arial" w:hAnsi="Arial" w:cs="Arial"/>
                <w:color w:val="2F5496"/>
                <w:spacing w:val="-6"/>
                <w:sz w:val="20"/>
                <w:szCs w:val="20"/>
                <w:lang w:val="en-GB"/>
              </w:rPr>
              <w:t>   </w:t>
            </w:r>
            <w:r w:rsidRPr="00C373A6">
              <w:rPr>
                <w:rFonts w:ascii="Arial Narrow" w:hAnsi="Arial Narrow" w:cs="Arial"/>
                <w:spacing w:val="-6"/>
                <w:sz w:val="20"/>
                <w:szCs w:val="20"/>
                <w:lang w:val="en-GB"/>
              </w:rPr>
              <w:t>Odlične organizacijske i koordinacijske vještine</w:t>
            </w:r>
          </w:p>
          <w:p w:rsidR="00C373A6" w:rsidRPr="00C373A6" w:rsidRDefault="00C373A6" w:rsidP="00C373A6">
            <w:pPr>
              <w:pStyle w:val="NormalWeb"/>
              <w:shd w:val="clear" w:color="auto" w:fill="FFFFFF"/>
              <w:spacing w:before="0" w:beforeAutospacing="0" w:after="0" w:afterAutospacing="0" w:line="240" w:lineRule="atLeast"/>
              <w:rPr>
                <w:rFonts w:ascii="Arial Narrow" w:hAnsi="Arial Narrow" w:cs="Arial"/>
                <w:color w:val="3F3A38"/>
                <w:spacing w:val="-6"/>
                <w:sz w:val="16"/>
                <w:szCs w:val="16"/>
              </w:rPr>
            </w:pPr>
            <w:r w:rsidRPr="00C373A6">
              <w:rPr>
                <w:rFonts w:ascii="Arial Narrow" w:hAnsi="Arial Narrow" w:cs="Arial"/>
                <w:spacing w:val="-6"/>
                <w:sz w:val="20"/>
                <w:szCs w:val="20"/>
                <w:lang w:val="en-GB"/>
              </w:rPr>
              <w:t xml:space="preserve">   Lojalnost I tačnost</w:t>
            </w:r>
          </w:p>
          <w:p w:rsidR="00C373A6" w:rsidRDefault="00C373A6" w:rsidP="00C373A6">
            <w:pPr>
              <w:pStyle w:val="NormalWeb"/>
              <w:shd w:val="clear" w:color="auto" w:fill="FFFFFF"/>
              <w:spacing w:before="0" w:beforeAutospacing="0" w:after="0" w:afterAutospacing="0" w:line="240" w:lineRule="atLeast"/>
              <w:rPr>
                <w:rFonts w:ascii="Arial" w:hAnsi="Arial" w:cs="Arial"/>
                <w:color w:val="3F3A38"/>
                <w:spacing w:val="-6"/>
                <w:sz w:val="16"/>
                <w:szCs w:val="16"/>
              </w:rPr>
            </w:pPr>
            <w:r>
              <w:rPr>
                <w:rFonts w:ascii="Arial" w:hAnsi="Arial" w:cs="Arial"/>
                <w:spacing w:val="-6"/>
                <w:sz w:val="20"/>
                <w:szCs w:val="20"/>
                <w:lang w:val="en-GB"/>
              </w:rPr>
              <w:lastRenderedPageBreak/>
              <w:t xml:space="preserve">                                                              </w:t>
            </w:r>
          </w:p>
          <w:p w:rsidR="00390532" w:rsidRPr="00C373A6" w:rsidRDefault="00C373A6" w:rsidP="00C373A6">
            <w:pPr>
              <w:pStyle w:val="NormalWeb"/>
              <w:shd w:val="clear" w:color="auto" w:fill="FFFFFF"/>
              <w:spacing w:before="0" w:beforeAutospacing="0" w:after="0" w:afterAutospacing="0" w:line="240" w:lineRule="atLeast"/>
              <w:rPr>
                <w:rFonts w:ascii="Arial" w:hAnsi="Arial" w:cs="Arial"/>
                <w:color w:val="3F3A38"/>
                <w:spacing w:val="-6"/>
                <w:sz w:val="16"/>
                <w:szCs w:val="16"/>
              </w:rPr>
            </w:pPr>
            <w:r>
              <w:rPr>
                <w:rFonts w:ascii="Arial" w:hAnsi="Arial" w:cs="Arial"/>
                <w:spacing w:val="-6"/>
                <w:sz w:val="20"/>
                <w:szCs w:val="20"/>
                <w:lang w:val="en-GB"/>
              </w:rPr>
              <w:t xml:space="preserve">                                                              - </w:t>
            </w:r>
          </w:p>
        </w:tc>
      </w:tr>
    </w:tbl>
    <w:p w:rsidR="00390532" w:rsidRPr="00CE761B" w:rsidRDefault="00390532" w:rsidP="00390532">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CE761B">
        <w:tc>
          <w:tcPr>
            <w:tcW w:w="2977" w:type="dxa"/>
          </w:tcPr>
          <w:p w:rsidR="00390532" w:rsidRPr="00CE761B" w:rsidRDefault="00390532" w:rsidP="0051477E">
            <w:pPr>
              <w:jc w:val="right"/>
              <w:rPr>
                <w:spacing w:val="-6"/>
                <w:lang w:val="bs-Latn-BA"/>
              </w:rPr>
            </w:pPr>
            <w:r w:rsidRPr="00CE761B">
              <w:rPr>
                <w:spacing w:val="-6"/>
                <w:lang w:val="bs-Latn-BA"/>
              </w:rPr>
              <w:t>Organizacione vještine i kompetencije</w:t>
            </w:r>
          </w:p>
        </w:tc>
        <w:tc>
          <w:tcPr>
            <w:tcW w:w="284" w:type="dxa"/>
          </w:tcPr>
          <w:p w:rsidR="00390532" w:rsidRPr="00CE761B" w:rsidRDefault="00390532" w:rsidP="0051477E">
            <w:pPr>
              <w:rPr>
                <w:lang w:val="bs-Latn-BA"/>
              </w:rPr>
            </w:pPr>
          </w:p>
        </w:tc>
        <w:tc>
          <w:tcPr>
            <w:tcW w:w="7512" w:type="dxa"/>
          </w:tcPr>
          <w:p w:rsidR="00DF6CF4" w:rsidRDefault="00D247FE" w:rsidP="0051477E">
            <w:pPr>
              <w:spacing w:before="20"/>
              <w:rPr>
                <w:lang w:val="bs-Latn-BA"/>
              </w:rPr>
            </w:pPr>
            <w:r>
              <w:rPr>
                <w:lang w:val="bs-Latn-BA"/>
              </w:rPr>
              <w:t>Voditelj odsjeka Hemija na Prirodno-matematičkom fakultetu Univerziteta u Tuzli</w:t>
            </w:r>
            <w:r w:rsidR="00AE6B0B">
              <w:rPr>
                <w:lang w:val="bs-Latn-BA"/>
              </w:rPr>
              <w:t xml:space="preserve"> od 2011-2013g</w:t>
            </w:r>
          </w:p>
          <w:p w:rsidR="009812B3" w:rsidRDefault="00DF6CF4" w:rsidP="0051477E">
            <w:pPr>
              <w:spacing w:before="20"/>
              <w:rPr>
                <w:lang w:val="bs-Latn-BA"/>
              </w:rPr>
            </w:pPr>
            <w:r>
              <w:rPr>
                <w:lang w:val="bs-Latn-BA"/>
              </w:rPr>
              <w:t>Prodekan za naučno-istraživački rada na Prirodno-matematič</w:t>
            </w:r>
            <w:r w:rsidR="00A36658">
              <w:rPr>
                <w:lang w:val="bs-Latn-BA"/>
              </w:rPr>
              <w:t>kom fakultetu u Tuzli od 04.06</w:t>
            </w:r>
            <w:r>
              <w:rPr>
                <w:lang w:val="bs-Latn-BA"/>
              </w:rPr>
              <w:t xml:space="preserve"> 2014.g</w:t>
            </w:r>
            <w:r w:rsidR="00AE6B0B">
              <w:rPr>
                <w:lang w:val="bs-Latn-BA"/>
              </w:rPr>
              <w:t xml:space="preserve"> </w:t>
            </w:r>
            <w:r w:rsidR="00A36658">
              <w:rPr>
                <w:lang w:val="bs-Latn-BA"/>
              </w:rPr>
              <w:t>do 14.09.2016.g</w:t>
            </w:r>
          </w:p>
          <w:p w:rsidR="00884982" w:rsidRDefault="00884982" w:rsidP="0051477E">
            <w:pPr>
              <w:spacing w:before="20"/>
              <w:rPr>
                <w:lang w:val="bs-Latn-BA"/>
              </w:rPr>
            </w:pPr>
            <w:r>
              <w:rPr>
                <w:lang w:val="bs-Latn-BA"/>
              </w:rPr>
              <w:t xml:space="preserve">Voditelj odsjeka Hemija na Prirodno-matematičkom fakultetu Univerziteta u Tuzli od 07.12.2020.g i danas. </w:t>
            </w:r>
          </w:p>
          <w:p w:rsidR="00884982" w:rsidRDefault="00884982" w:rsidP="0051477E">
            <w:pPr>
              <w:spacing w:before="20"/>
              <w:rPr>
                <w:lang w:val="bs-Latn-BA"/>
              </w:rPr>
            </w:pPr>
            <w:r>
              <w:rPr>
                <w:lang w:val="bs-Latn-BA"/>
              </w:rPr>
              <w:t>Voditelj III ciklusa zajedničkog doktorskog studija „Primijenjena hemija“ Prirodno matematičkog i Tehnološkog fakulteta Univerziteta u Tuzli u periodu od 15.11.2019.g do 15.11.2023.g</w:t>
            </w:r>
          </w:p>
          <w:p w:rsidR="00884982" w:rsidRDefault="00884982" w:rsidP="00884982">
            <w:pPr>
              <w:jc w:val="both"/>
            </w:pPr>
            <w:r w:rsidRPr="00884982">
              <w:t xml:space="preserve">Predsjednik i član Kantonalne predmetne komisije za hemiju imenovane od strane Ministarstva obrazovanja I nauke u </w:t>
            </w:r>
            <w:proofErr w:type="gramStart"/>
            <w:r w:rsidRPr="00884982">
              <w:t>periodu  od</w:t>
            </w:r>
            <w:proofErr w:type="gramEnd"/>
            <w:r w:rsidRPr="00884982">
              <w:t xml:space="preserve"> 2007.g do 2021.g.</w:t>
            </w:r>
            <w:r w:rsidR="00777CD7">
              <w:t>,</w:t>
            </w:r>
            <w:r>
              <w:t xml:space="preserve"> 2023.g</w:t>
            </w:r>
            <w:r w:rsidRPr="00884982">
              <w:t xml:space="preserve"> </w:t>
            </w:r>
            <w:r w:rsidR="00777CD7">
              <w:t>, 2025.g</w:t>
            </w:r>
          </w:p>
          <w:p w:rsidR="00884982" w:rsidRPr="00884982" w:rsidRDefault="00884982" w:rsidP="00884982">
            <w:pPr>
              <w:jc w:val="both"/>
            </w:pPr>
            <w:r w:rsidRPr="00884982">
              <w:t>Predsjednik Udruženja hemičara Tuzlanskog kantona: od 28.05.2014.g</w:t>
            </w:r>
            <w:r>
              <w:t xml:space="preserve"> i danas.</w:t>
            </w:r>
          </w:p>
          <w:p w:rsidR="00884982" w:rsidRPr="00884982" w:rsidRDefault="00884982" w:rsidP="00884982">
            <w:pPr>
              <w:jc w:val="both"/>
            </w:pPr>
          </w:p>
          <w:p w:rsidR="00884982" w:rsidRPr="00CE761B" w:rsidRDefault="00884982" w:rsidP="0051477E">
            <w:pPr>
              <w:spacing w:before="20"/>
              <w:rPr>
                <w:lang w:val="bs-Latn-BA"/>
              </w:rPr>
            </w:pPr>
          </w:p>
        </w:tc>
      </w:tr>
    </w:tbl>
    <w:p w:rsidR="00390532" w:rsidRPr="00CE761B" w:rsidRDefault="00390532" w:rsidP="00390532">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CE761B">
        <w:tc>
          <w:tcPr>
            <w:tcW w:w="2977" w:type="dxa"/>
          </w:tcPr>
          <w:p w:rsidR="00390532" w:rsidRPr="00CE761B" w:rsidRDefault="00390532" w:rsidP="0051477E">
            <w:pPr>
              <w:jc w:val="right"/>
              <w:rPr>
                <w:lang w:val="bs-Latn-BA"/>
              </w:rPr>
            </w:pPr>
            <w:r w:rsidRPr="00CE761B">
              <w:rPr>
                <w:lang w:val="bs-Latn-BA"/>
              </w:rPr>
              <w:t>Tehničke vještine i kompetencije</w:t>
            </w:r>
          </w:p>
        </w:tc>
        <w:tc>
          <w:tcPr>
            <w:tcW w:w="284" w:type="dxa"/>
          </w:tcPr>
          <w:p w:rsidR="00390532" w:rsidRPr="00CE761B" w:rsidRDefault="00390532" w:rsidP="0051477E">
            <w:pPr>
              <w:rPr>
                <w:lang w:val="bs-Latn-BA"/>
              </w:rPr>
            </w:pPr>
          </w:p>
        </w:tc>
        <w:tc>
          <w:tcPr>
            <w:tcW w:w="7512" w:type="dxa"/>
          </w:tcPr>
          <w:p w:rsidR="00C373A6" w:rsidRPr="00C373A6" w:rsidRDefault="00C373A6" w:rsidP="00C373A6">
            <w:pPr>
              <w:pStyle w:val="NormalWeb"/>
              <w:shd w:val="clear" w:color="auto" w:fill="FFFFFF"/>
              <w:spacing w:before="0" w:beforeAutospacing="0" w:after="0" w:afterAutospacing="0" w:line="240" w:lineRule="atLeast"/>
              <w:rPr>
                <w:rFonts w:ascii="Arial Narrow" w:hAnsi="Arial Narrow" w:cs="Arial"/>
                <w:spacing w:val="-6"/>
                <w:sz w:val="20"/>
                <w:szCs w:val="20"/>
                <w:lang w:val="en-GB"/>
              </w:rPr>
            </w:pPr>
            <w:r w:rsidRPr="00C373A6">
              <w:rPr>
                <w:rFonts w:ascii="Arial Narrow" w:hAnsi="Arial Narrow" w:cs="Arial"/>
                <w:spacing w:val="-6"/>
                <w:sz w:val="20"/>
                <w:szCs w:val="20"/>
                <w:lang w:val="en-GB"/>
              </w:rPr>
              <w:t>Odlične kompjuterske vještine </w:t>
            </w:r>
          </w:p>
          <w:p w:rsidR="00C373A6" w:rsidRPr="00C373A6" w:rsidRDefault="00C373A6" w:rsidP="00C373A6">
            <w:pPr>
              <w:pStyle w:val="NormalWeb"/>
              <w:shd w:val="clear" w:color="auto" w:fill="FFFFFF"/>
              <w:spacing w:before="0" w:beforeAutospacing="0" w:after="0" w:afterAutospacing="0" w:line="240" w:lineRule="atLeast"/>
              <w:rPr>
                <w:rFonts w:ascii="Arial Narrow" w:hAnsi="Arial Narrow" w:cs="Arial"/>
                <w:color w:val="3F3A38"/>
                <w:spacing w:val="-6"/>
                <w:sz w:val="20"/>
                <w:szCs w:val="20"/>
              </w:rPr>
            </w:pPr>
            <w:r w:rsidRPr="00C373A6">
              <w:rPr>
                <w:rFonts w:ascii="Arial Narrow" w:hAnsi="Arial Narrow" w:cs="Arial"/>
                <w:spacing w:val="-6"/>
                <w:sz w:val="20"/>
                <w:szCs w:val="20"/>
                <w:lang w:val="en-GB"/>
              </w:rPr>
              <w:t>Brzo upoznavanje novih metoda i softvera</w:t>
            </w:r>
          </w:p>
          <w:p w:rsidR="00390532" w:rsidRPr="00CE761B" w:rsidRDefault="00390532" w:rsidP="0051477E">
            <w:pPr>
              <w:spacing w:before="20"/>
              <w:rPr>
                <w:lang w:val="bs-Latn-BA"/>
              </w:rPr>
            </w:pPr>
          </w:p>
        </w:tc>
      </w:tr>
    </w:tbl>
    <w:p w:rsidR="00390532" w:rsidRPr="00CE761B" w:rsidRDefault="00390532" w:rsidP="00390532">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CE761B">
        <w:tc>
          <w:tcPr>
            <w:tcW w:w="2977" w:type="dxa"/>
          </w:tcPr>
          <w:p w:rsidR="00390532" w:rsidRPr="00CE761B" w:rsidRDefault="00390532" w:rsidP="0051477E">
            <w:pPr>
              <w:jc w:val="right"/>
              <w:rPr>
                <w:lang w:val="bs-Latn-BA"/>
              </w:rPr>
            </w:pPr>
            <w:r w:rsidRPr="00CE761B">
              <w:rPr>
                <w:lang w:val="bs-Latn-BA"/>
              </w:rPr>
              <w:t>Kompjuterske vještine i kompetencije</w:t>
            </w:r>
          </w:p>
        </w:tc>
        <w:tc>
          <w:tcPr>
            <w:tcW w:w="284" w:type="dxa"/>
          </w:tcPr>
          <w:p w:rsidR="00390532" w:rsidRPr="00CE761B" w:rsidRDefault="00390532" w:rsidP="0051477E">
            <w:pPr>
              <w:rPr>
                <w:lang w:val="bs-Latn-BA"/>
              </w:rPr>
            </w:pPr>
          </w:p>
        </w:tc>
        <w:tc>
          <w:tcPr>
            <w:tcW w:w="7512" w:type="dxa"/>
          </w:tcPr>
          <w:p w:rsidR="00390532" w:rsidRPr="00CE761B" w:rsidRDefault="00640B9F" w:rsidP="0051477E">
            <w:pPr>
              <w:spacing w:before="20"/>
              <w:rPr>
                <w:lang w:val="bs-Latn-BA"/>
              </w:rPr>
            </w:pPr>
            <w:r>
              <w:rPr>
                <w:lang w:val="bs-Latn-BA"/>
              </w:rPr>
              <w:t>Microsoft office (Word, Excel, Power Point, Publisher), Corel, Chem office.....</w:t>
            </w:r>
          </w:p>
        </w:tc>
      </w:tr>
    </w:tbl>
    <w:p w:rsidR="00390532" w:rsidRPr="00CE761B" w:rsidRDefault="00390532" w:rsidP="00390532">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CE761B">
        <w:tc>
          <w:tcPr>
            <w:tcW w:w="2977" w:type="dxa"/>
          </w:tcPr>
          <w:p w:rsidR="00390532" w:rsidRPr="00CE761B" w:rsidRDefault="00390532" w:rsidP="0051477E">
            <w:pPr>
              <w:jc w:val="right"/>
              <w:rPr>
                <w:lang w:val="bs-Latn-BA"/>
              </w:rPr>
            </w:pPr>
            <w:r w:rsidRPr="00CE761B">
              <w:rPr>
                <w:lang w:val="bs-Latn-BA"/>
              </w:rPr>
              <w:t>Umjetničke vještine i kompetencije</w:t>
            </w:r>
          </w:p>
        </w:tc>
        <w:tc>
          <w:tcPr>
            <w:tcW w:w="284" w:type="dxa"/>
          </w:tcPr>
          <w:p w:rsidR="00390532" w:rsidRPr="00CE761B" w:rsidRDefault="00390532" w:rsidP="0051477E">
            <w:pPr>
              <w:rPr>
                <w:lang w:val="bs-Latn-BA"/>
              </w:rPr>
            </w:pPr>
          </w:p>
        </w:tc>
        <w:tc>
          <w:tcPr>
            <w:tcW w:w="7512" w:type="dxa"/>
          </w:tcPr>
          <w:p w:rsidR="00390532" w:rsidRPr="00CE761B" w:rsidRDefault="00390532" w:rsidP="0051477E">
            <w:pPr>
              <w:spacing w:before="20"/>
              <w:rPr>
                <w:lang w:val="bs-Latn-BA"/>
              </w:rPr>
            </w:pPr>
          </w:p>
        </w:tc>
      </w:tr>
    </w:tbl>
    <w:p w:rsidR="00390532" w:rsidRPr="00CE761B" w:rsidRDefault="00390532" w:rsidP="00390532">
      <w:pPr>
        <w:rPr>
          <w:lang w:val="bs-Latn-BA"/>
        </w:rPr>
      </w:pPr>
    </w:p>
    <w:tbl>
      <w:tblPr>
        <w:tblW w:w="0" w:type="auto"/>
        <w:tblInd w:w="108" w:type="dxa"/>
        <w:tblLayout w:type="fixed"/>
        <w:tblLook w:val="0000" w:firstRow="0" w:lastRow="0" w:firstColumn="0" w:lastColumn="0" w:noHBand="0" w:noVBand="0"/>
      </w:tblPr>
      <w:tblGrid>
        <w:gridCol w:w="2977"/>
        <w:gridCol w:w="284"/>
        <w:gridCol w:w="7512"/>
      </w:tblGrid>
      <w:tr w:rsidR="00390532" w:rsidRPr="00CE761B" w:rsidTr="00E01476">
        <w:trPr>
          <w:trHeight w:val="563"/>
        </w:trPr>
        <w:tc>
          <w:tcPr>
            <w:tcW w:w="2977" w:type="dxa"/>
          </w:tcPr>
          <w:p w:rsidR="00390532" w:rsidRPr="00CE761B" w:rsidRDefault="00390532" w:rsidP="0051477E">
            <w:pPr>
              <w:jc w:val="right"/>
              <w:rPr>
                <w:lang w:val="bs-Latn-BA"/>
              </w:rPr>
            </w:pPr>
            <w:r w:rsidRPr="00CE761B">
              <w:rPr>
                <w:lang w:val="bs-Latn-BA"/>
              </w:rPr>
              <w:t>Druge vještine i kompetencije</w:t>
            </w:r>
          </w:p>
        </w:tc>
        <w:tc>
          <w:tcPr>
            <w:tcW w:w="284" w:type="dxa"/>
          </w:tcPr>
          <w:p w:rsidR="00390532" w:rsidRPr="00CE761B" w:rsidRDefault="00390532" w:rsidP="0051477E">
            <w:pPr>
              <w:rPr>
                <w:lang w:val="bs-Latn-BA"/>
              </w:rPr>
            </w:pPr>
          </w:p>
        </w:tc>
        <w:tc>
          <w:tcPr>
            <w:tcW w:w="7512" w:type="dxa"/>
          </w:tcPr>
          <w:p w:rsidR="00390532" w:rsidRPr="00CE761B" w:rsidRDefault="00390532" w:rsidP="0051477E">
            <w:pPr>
              <w:spacing w:before="20"/>
              <w:rPr>
                <w:lang w:val="bs-Latn-BA"/>
              </w:rPr>
            </w:pPr>
          </w:p>
        </w:tc>
      </w:tr>
    </w:tbl>
    <w:p w:rsidR="00390532" w:rsidRDefault="00390532" w:rsidP="00390532">
      <w:pPr>
        <w:rPr>
          <w:b/>
          <w:lang w:val="bs-Latn-BA"/>
        </w:rPr>
      </w:pPr>
    </w:p>
    <w:p w:rsidR="00390532" w:rsidRDefault="00390532" w:rsidP="00390532">
      <w:pPr>
        <w:rPr>
          <w:b/>
          <w:lang w:val="bs-Latn-BA"/>
        </w:rPr>
      </w:pPr>
    </w:p>
    <w:p w:rsidR="000C25E5" w:rsidRDefault="000C25E5">
      <w:pPr>
        <w:rPr>
          <w:sz w:val="16"/>
          <w:lang w:val="bs-Latn-BA"/>
        </w:rPr>
      </w:pPr>
    </w:p>
    <w:p w:rsidR="00C82212" w:rsidRDefault="00C82212">
      <w:pPr>
        <w:rPr>
          <w:sz w:val="16"/>
          <w:lang w:val="bs-Latn-BA"/>
        </w:rPr>
      </w:pPr>
    </w:p>
    <w:p w:rsidR="00C82212" w:rsidRDefault="00C82212">
      <w:pPr>
        <w:rPr>
          <w:sz w:val="16"/>
          <w:lang w:val="bs-Latn-BA"/>
        </w:rPr>
      </w:pPr>
    </w:p>
    <w:p w:rsidR="00C82212" w:rsidRDefault="00C82212">
      <w:pPr>
        <w:rPr>
          <w:sz w:val="16"/>
          <w:lang w:val="bs-Latn-BA"/>
        </w:rPr>
      </w:pPr>
    </w:p>
    <w:p w:rsidR="00C82212" w:rsidRPr="00221B15" w:rsidRDefault="00C82212">
      <w:pPr>
        <w:rPr>
          <w:sz w:val="16"/>
          <w:lang w:val="bs-Latn-BA"/>
        </w:rPr>
      </w:pPr>
    </w:p>
    <w:p w:rsidR="008C4085" w:rsidRPr="00221B15" w:rsidRDefault="008C4085">
      <w:pPr>
        <w:rPr>
          <w:lang w:val="bs-Latn-BA"/>
        </w:rPr>
      </w:pPr>
    </w:p>
    <w:sectPr w:rsidR="008C4085" w:rsidRPr="00221B15" w:rsidSect="005C5C93">
      <w:footerReference w:type="even" r:id="rId13"/>
      <w:footerReference w:type="default" r:id="rId14"/>
      <w:pgSz w:w="11906" w:h="16838" w:code="9"/>
      <w:pgMar w:top="851" w:right="567"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D7" w:rsidRDefault="008E14D7">
      <w:r>
        <w:separator/>
      </w:r>
    </w:p>
  </w:endnote>
  <w:endnote w:type="continuationSeparator" w:id="0">
    <w:p w:rsidR="008E14D7" w:rsidRDefault="008E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altName w:val="Malgun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3" w:rsidRDefault="009812B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9812B3" w:rsidRDefault="009812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000" w:firstRow="0" w:lastRow="0" w:firstColumn="0" w:lastColumn="0" w:noHBand="0" w:noVBand="0"/>
    </w:tblPr>
    <w:tblGrid>
      <w:gridCol w:w="2977"/>
      <w:gridCol w:w="284"/>
      <w:gridCol w:w="7512"/>
    </w:tblGrid>
    <w:tr w:rsidR="009812B3">
      <w:tc>
        <w:tcPr>
          <w:tcW w:w="2977" w:type="dxa"/>
        </w:tcPr>
        <w:p w:rsidR="009812B3" w:rsidRDefault="009812B3">
          <w:pPr>
            <w:spacing w:before="120"/>
            <w:ind w:firstLine="360"/>
            <w:jc w:val="right"/>
            <w:rPr>
              <w:sz w:val="16"/>
              <w:lang w:val="en-GB"/>
            </w:rPr>
          </w:pPr>
          <w:r>
            <w:rPr>
              <w:sz w:val="16"/>
              <w:lang w:val="en-GB"/>
            </w:rPr>
            <w:t xml:space="preserve">Strana </w:t>
          </w:r>
          <w:r>
            <w:rPr>
              <w:sz w:val="16"/>
              <w:lang w:val="en-GB"/>
            </w:rPr>
            <w:fldChar w:fldCharType="begin"/>
          </w:r>
          <w:r>
            <w:rPr>
              <w:sz w:val="16"/>
              <w:lang w:val="en-GB"/>
            </w:rPr>
            <w:instrText xml:space="preserve">PAGE  </w:instrText>
          </w:r>
          <w:r>
            <w:rPr>
              <w:sz w:val="16"/>
              <w:lang w:val="en-GB"/>
            </w:rPr>
            <w:fldChar w:fldCharType="separate"/>
          </w:r>
          <w:r w:rsidR="004F724E">
            <w:rPr>
              <w:noProof/>
              <w:sz w:val="16"/>
              <w:lang w:val="en-GB"/>
            </w:rPr>
            <w:t>12</w:t>
          </w:r>
          <w:r>
            <w:rPr>
              <w:sz w:val="16"/>
              <w:lang w:val="en-GB"/>
            </w:rPr>
            <w:fldChar w:fldCharType="end"/>
          </w:r>
          <w:r>
            <w:rPr>
              <w:sz w:val="16"/>
              <w:lang w:val="en-GB"/>
            </w:rPr>
            <w:t xml:space="preserve"> - Curriculum vitae </w:t>
          </w:r>
        </w:p>
        <w:p w:rsidR="009812B3" w:rsidRDefault="009812B3" w:rsidP="004834BD">
          <w:pPr>
            <w:spacing w:before="120"/>
            <w:rPr>
              <w:sz w:val="16"/>
              <w:lang w:val="en-GB"/>
            </w:rPr>
          </w:pPr>
        </w:p>
      </w:tc>
      <w:tc>
        <w:tcPr>
          <w:tcW w:w="284" w:type="dxa"/>
        </w:tcPr>
        <w:p w:rsidR="009812B3" w:rsidRDefault="009812B3">
          <w:pPr>
            <w:spacing w:before="120"/>
            <w:rPr>
              <w:sz w:val="16"/>
              <w:lang w:val="en-GB"/>
            </w:rPr>
          </w:pPr>
        </w:p>
      </w:tc>
      <w:tc>
        <w:tcPr>
          <w:tcW w:w="7512" w:type="dxa"/>
        </w:tcPr>
        <w:p w:rsidR="009812B3" w:rsidRDefault="009812B3">
          <w:pPr>
            <w:spacing w:before="120"/>
            <w:rPr>
              <w:sz w:val="16"/>
              <w:lang w:val="en-GB"/>
            </w:rPr>
          </w:pPr>
          <w:r>
            <w:rPr>
              <w:sz w:val="16"/>
              <w:lang w:val="en-GB"/>
            </w:rPr>
            <w:t>Univerzitet u Tuzli</w:t>
          </w:r>
        </w:p>
      </w:tc>
    </w:tr>
  </w:tbl>
  <w:p w:rsidR="009812B3" w:rsidRDefault="009812B3" w:rsidP="0046450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D7" w:rsidRDefault="008E14D7">
      <w:r>
        <w:separator/>
      </w:r>
    </w:p>
  </w:footnote>
  <w:footnote w:type="continuationSeparator" w:id="0">
    <w:p w:rsidR="008E14D7" w:rsidRDefault="008E1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0FD"/>
    <w:multiLevelType w:val="multilevel"/>
    <w:tmpl w:val="BC22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1D63"/>
    <w:multiLevelType w:val="hybridMultilevel"/>
    <w:tmpl w:val="31B8D77E"/>
    <w:lvl w:ilvl="0" w:tplc="141A000F">
      <w:start w:val="1"/>
      <w:numFmt w:val="decimal"/>
      <w:lvlText w:val="%1."/>
      <w:lvlJc w:val="left"/>
      <w:pPr>
        <w:ind w:left="5397" w:hanging="360"/>
      </w:pPr>
    </w:lvl>
    <w:lvl w:ilvl="1" w:tplc="141A0019" w:tentative="1">
      <w:start w:val="1"/>
      <w:numFmt w:val="lowerLetter"/>
      <w:lvlText w:val="%2."/>
      <w:lvlJc w:val="left"/>
      <w:pPr>
        <w:ind w:left="6117" w:hanging="360"/>
      </w:pPr>
    </w:lvl>
    <w:lvl w:ilvl="2" w:tplc="141A001B" w:tentative="1">
      <w:start w:val="1"/>
      <w:numFmt w:val="lowerRoman"/>
      <w:lvlText w:val="%3."/>
      <w:lvlJc w:val="right"/>
      <w:pPr>
        <w:ind w:left="6837" w:hanging="180"/>
      </w:pPr>
    </w:lvl>
    <w:lvl w:ilvl="3" w:tplc="141A000F" w:tentative="1">
      <w:start w:val="1"/>
      <w:numFmt w:val="decimal"/>
      <w:lvlText w:val="%4."/>
      <w:lvlJc w:val="left"/>
      <w:pPr>
        <w:ind w:left="7557" w:hanging="360"/>
      </w:pPr>
    </w:lvl>
    <w:lvl w:ilvl="4" w:tplc="141A0019" w:tentative="1">
      <w:start w:val="1"/>
      <w:numFmt w:val="lowerLetter"/>
      <w:lvlText w:val="%5."/>
      <w:lvlJc w:val="left"/>
      <w:pPr>
        <w:ind w:left="8277" w:hanging="360"/>
      </w:pPr>
    </w:lvl>
    <w:lvl w:ilvl="5" w:tplc="141A001B" w:tentative="1">
      <w:start w:val="1"/>
      <w:numFmt w:val="lowerRoman"/>
      <w:lvlText w:val="%6."/>
      <w:lvlJc w:val="right"/>
      <w:pPr>
        <w:ind w:left="8997" w:hanging="180"/>
      </w:pPr>
    </w:lvl>
    <w:lvl w:ilvl="6" w:tplc="141A000F" w:tentative="1">
      <w:start w:val="1"/>
      <w:numFmt w:val="decimal"/>
      <w:lvlText w:val="%7."/>
      <w:lvlJc w:val="left"/>
      <w:pPr>
        <w:ind w:left="9717" w:hanging="360"/>
      </w:pPr>
    </w:lvl>
    <w:lvl w:ilvl="7" w:tplc="141A0019" w:tentative="1">
      <w:start w:val="1"/>
      <w:numFmt w:val="lowerLetter"/>
      <w:lvlText w:val="%8."/>
      <w:lvlJc w:val="left"/>
      <w:pPr>
        <w:ind w:left="10437" w:hanging="360"/>
      </w:pPr>
    </w:lvl>
    <w:lvl w:ilvl="8" w:tplc="141A001B" w:tentative="1">
      <w:start w:val="1"/>
      <w:numFmt w:val="lowerRoman"/>
      <w:lvlText w:val="%9."/>
      <w:lvlJc w:val="right"/>
      <w:pPr>
        <w:ind w:left="11157" w:hanging="180"/>
      </w:pPr>
    </w:lvl>
  </w:abstractNum>
  <w:abstractNum w:abstractNumId="2" w15:restartNumberingAfterBreak="0">
    <w:nsid w:val="08380845"/>
    <w:multiLevelType w:val="hybridMultilevel"/>
    <w:tmpl w:val="A6FEF1DE"/>
    <w:lvl w:ilvl="0" w:tplc="7DBC3C6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A1121"/>
    <w:multiLevelType w:val="hybridMultilevel"/>
    <w:tmpl w:val="11F099E2"/>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0CE61D4"/>
    <w:multiLevelType w:val="hybridMultilevel"/>
    <w:tmpl w:val="A9E64A24"/>
    <w:lvl w:ilvl="0" w:tplc="0409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3F01452"/>
    <w:multiLevelType w:val="hybridMultilevel"/>
    <w:tmpl w:val="40CAF2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02324F"/>
    <w:multiLevelType w:val="hybridMultilevel"/>
    <w:tmpl w:val="98E618DC"/>
    <w:lvl w:ilvl="0" w:tplc="0409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ind w:left="1440" w:hanging="360"/>
      </w:p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EAA0EE9"/>
    <w:multiLevelType w:val="hybridMultilevel"/>
    <w:tmpl w:val="31109650"/>
    <w:lvl w:ilvl="0" w:tplc="DFD8F202">
      <w:start w:val="4"/>
      <w:numFmt w:val="decimal"/>
      <w:lvlText w:val="%1."/>
      <w:lvlJc w:val="left"/>
      <w:pPr>
        <w:ind w:left="3540" w:hanging="360"/>
      </w:pPr>
      <w:rPr>
        <w:rFonts w:hint="default"/>
        <w:b w:val="0"/>
      </w:rPr>
    </w:lvl>
    <w:lvl w:ilvl="1" w:tplc="141A0019" w:tentative="1">
      <w:start w:val="1"/>
      <w:numFmt w:val="lowerLetter"/>
      <w:lvlText w:val="%2."/>
      <w:lvlJc w:val="left"/>
      <w:pPr>
        <w:ind w:left="4260" w:hanging="360"/>
      </w:pPr>
    </w:lvl>
    <w:lvl w:ilvl="2" w:tplc="141A001B" w:tentative="1">
      <w:start w:val="1"/>
      <w:numFmt w:val="lowerRoman"/>
      <w:lvlText w:val="%3."/>
      <w:lvlJc w:val="right"/>
      <w:pPr>
        <w:ind w:left="4980" w:hanging="180"/>
      </w:pPr>
    </w:lvl>
    <w:lvl w:ilvl="3" w:tplc="141A000F" w:tentative="1">
      <w:start w:val="1"/>
      <w:numFmt w:val="decimal"/>
      <w:lvlText w:val="%4."/>
      <w:lvlJc w:val="left"/>
      <w:pPr>
        <w:ind w:left="5700" w:hanging="360"/>
      </w:pPr>
    </w:lvl>
    <w:lvl w:ilvl="4" w:tplc="141A0019" w:tentative="1">
      <w:start w:val="1"/>
      <w:numFmt w:val="lowerLetter"/>
      <w:lvlText w:val="%5."/>
      <w:lvlJc w:val="left"/>
      <w:pPr>
        <w:ind w:left="6420" w:hanging="360"/>
      </w:pPr>
    </w:lvl>
    <w:lvl w:ilvl="5" w:tplc="141A001B" w:tentative="1">
      <w:start w:val="1"/>
      <w:numFmt w:val="lowerRoman"/>
      <w:lvlText w:val="%6."/>
      <w:lvlJc w:val="right"/>
      <w:pPr>
        <w:ind w:left="7140" w:hanging="180"/>
      </w:pPr>
    </w:lvl>
    <w:lvl w:ilvl="6" w:tplc="141A000F" w:tentative="1">
      <w:start w:val="1"/>
      <w:numFmt w:val="decimal"/>
      <w:lvlText w:val="%7."/>
      <w:lvlJc w:val="left"/>
      <w:pPr>
        <w:ind w:left="7860" w:hanging="360"/>
      </w:pPr>
    </w:lvl>
    <w:lvl w:ilvl="7" w:tplc="141A0019" w:tentative="1">
      <w:start w:val="1"/>
      <w:numFmt w:val="lowerLetter"/>
      <w:lvlText w:val="%8."/>
      <w:lvlJc w:val="left"/>
      <w:pPr>
        <w:ind w:left="8580" w:hanging="360"/>
      </w:pPr>
    </w:lvl>
    <w:lvl w:ilvl="8" w:tplc="141A001B" w:tentative="1">
      <w:start w:val="1"/>
      <w:numFmt w:val="lowerRoman"/>
      <w:lvlText w:val="%9."/>
      <w:lvlJc w:val="right"/>
      <w:pPr>
        <w:ind w:left="9300" w:hanging="180"/>
      </w:pPr>
    </w:lvl>
  </w:abstractNum>
  <w:abstractNum w:abstractNumId="8" w15:restartNumberingAfterBreak="0">
    <w:nsid w:val="228C0CD9"/>
    <w:multiLevelType w:val="hybridMultilevel"/>
    <w:tmpl w:val="F82EABFC"/>
    <w:lvl w:ilvl="0" w:tplc="141A000F">
      <w:start w:val="25"/>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7CC7A43"/>
    <w:multiLevelType w:val="hybridMultilevel"/>
    <w:tmpl w:val="5FC4457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0DA4DA4"/>
    <w:multiLevelType w:val="multilevel"/>
    <w:tmpl w:val="27E02DB0"/>
    <w:lvl w:ilvl="0">
      <w:start w:val="1"/>
      <w:numFmt w:val="decimal"/>
      <w:lvlText w:val="%1."/>
      <w:lvlJc w:val="left"/>
      <w:pPr>
        <w:tabs>
          <w:tab w:val="num" w:pos="3240"/>
        </w:tabs>
        <w:ind w:left="3240" w:hanging="360"/>
      </w:pPr>
      <w:rPr>
        <w:rFonts w:hint="default"/>
        <w:sz w:val="20"/>
      </w:rPr>
    </w:lvl>
    <w:lvl w:ilvl="1">
      <w:start w:val="1"/>
      <w:numFmt w:val="decimal"/>
      <w:lvlText w:val="%2."/>
      <w:lvlJc w:val="left"/>
      <w:pPr>
        <w:ind w:left="3960" w:hanging="360"/>
      </w:pPr>
      <w:rPr>
        <w:rFonts w:hint="default"/>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1" w15:restartNumberingAfterBreak="0">
    <w:nsid w:val="317D40D8"/>
    <w:multiLevelType w:val="hybridMultilevel"/>
    <w:tmpl w:val="13F86A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D2072E"/>
    <w:multiLevelType w:val="hybridMultilevel"/>
    <w:tmpl w:val="24AA07A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6977A5C"/>
    <w:multiLevelType w:val="hybridMultilevel"/>
    <w:tmpl w:val="0E2CFC92"/>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D211EB"/>
    <w:multiLevelType w:val="hybridMultilevel"/>
    <w:tmpl w:val="7C5C6800"/>
    <w:lvl w:ilvl="0" w:tplc="141A000F">
      <w:start w:val="17"/>
      <w:numFmt w:val="decimal"/>
      <w:lvlText w:val="%1."/>
      <w:lvlJc w:val="left"/>
      <w:pPr>
        <w:ind w:left="2160" w:hanging="360"/>
      </w:pPr>
      <w:rPr>
        <w:rFonts w:hint="default"/>
      </w:rPr>
    </w:lvl>
    <w:lvl w:ilvl="1" w:tplc="141A0019" w:tentative="1">
      <w:start w:val="1"/>
      <w:numFmt w:val="lowerLetter"/>
      <w:lvlText w:val="%2."/>
      <w:lvlJc w:val="left"/>
      <w:pPr>
        <w:ind w:left="2880" w:hanging="360"/>
      </w:pPr>
    </w:lvl>
    <w:lvl w:ilvl="2" w:tplc="141A001B" w:tentative="1">
      <w:start w:val="1"/>
      <w:numFmt w:val="lowerRoman"/>
      <w:lvlText w:val="%3."/>
      <w:lvlJc w:val="right"/>
      <w:pPr>
        <w:ind w:left="3600" w:hanging="180"/>
      </w:pPr>
    </w:lvl>
    <w:lvl w:ilvl="3" w:tplc="141A000F" w:tentative="1">
      <w:start w:val="1"/>
      <w:numFmt w:val="decimal"/>
      <w:lvlText w:val="%4."/>
      <w:lvlJc w:val="left"/>
      <w:pPr>
        <w:ind w:left="4320" w:hanging="360"/>
      </w:pPr>
    </w:lvl>
    <w:lvl w:ilvl="4" w:tplc="141A0019" w:tentative="1">
      <w:start w:val="1"/>
      <w:numFmt w:val="lowerLetter"/>
      <w:lvlText w:val="%5."/>
      <w:lvlJc w:val="left"/>
      <w:pPr>
        <w:ind w:left="5040" w:hanging="360"/>
      </w:pPr>
    </w:lvl>
    <w:lvl w:ilvl="5" w:tplc="141A001B" w:tentative="1">
      <w:start w:val="1"/>
      <w:numFmt w:val="lowerRoman"/>
      <w:lvlText w:val="%6."/>
      <w:lvlJc w:val="right"/>
      <w:pPr>
        <w:ind w:left="5760" w:hanging="180"/>
      </w:pPr>
    </w:lvl>
    <w:lvl w:ilvl="6" w:tplc="141A000F" w:tentative="1">
      <w:start w:val="1"/>
      <w:numFmt w:val="decimal"/>
      <w:lvlText w:val="%7."/>
      <w:lvlJc w:val="left"/>
      <w:pPr>
        <w:ind w:left="6480" w:hanging="360"/>
      </w:pPr>
    </w:lvl>
    <w:lvl w:ilvl="7" w:tplc="141A0019" w:tentative="1">
      <w:start w:val="1"/>
      <w:numFmt w:val="lowerLetter"/>
      <w:lvlText w:val="%8."/>
      <w:lvlJc w:val="left"/>
      <w:pPr>
        <w:ind w:left="7200" w:hanging="360"/>
      </w:pPr>
    </w:lvl>
    <w:lvl w:ilvl="8" w:tplc="141A001B" w:tentative="1">
      <w:start w:val="1"/>
      <w:numFmt w:val="lowerRoman"/>
      <w:lvlText w:val="%9."/>
      <w:lvlJc w:val="right"/>
      <w:pPr>
        <w:ind w:left="7920" w:hanging="180"/>
      </w:pPr>
    </w:lvl>
  </w:abstractNum>
  <w:abstractNum w:abstractNumId="15" w15:restartNumberingAfterBreak="0">
    <w:nsid w:val="3CC50E61"/>
    <w:multiLevelType w:val="multilevel"/>
    <w:tmpl w:val="EF52DE1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0BC2F8F"/>
    <w:multiLevelType w:val="hybridMultilevel"/>
    <w:tmpl w:val="294CA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F01904"/>
    <w:multiLevelType w:val="hybridMultilevel"/>
    <w:tmpl w:val="38045A8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4BDA376D"/>
    <w:multiLevelType w:val="hybridMultilevel"/>
    <w:tmpl w:val="C2108746"/>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525C5DA9"/>
    <w:multiLevelType w:val="hybridMultilevel"/>
    <w:tmpl w:val="40AC575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55A44965"/>
    <w:multiLevelType w:val="hybridMultilevel"/>
    <w:tmpl w:val="20E2DAE8"/>
    <w:lvl w:ilvl="0" w:tplc="141A000F">
      <w:start w:val="1"/>
      <w:numFmt w:val="decimal"/>
      <w:lvlText w:val="%1."/>
      <w:lvlJc w:val="left"/>
      <w:pPr>
        <w:ind w:left="785"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58753747"/>
    <w:multiLevelType w:val="multilevel"/>
    <w:tmpl w:val="8FCAD3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14CEF"/>
    <w:multiLevelType w:val="hybridMultilevel"/>
    <w:tmpl w:val="6F50B326"/>
    <w:lvl w:ilvl="0" w:tplc="33D83120">
      <w:start w:val="1"/>
      <w:numFmt w:val="decimal"/>
      <w:lvlText w:val="%1."/>
      <w:lvlJc w:val="left"/>
      <w:pPr>
        <w:tabs>
          <w:tab w:val="num" w:pos="360"/>
        </w:tabs>
        <w:ind w:left="360" w:hanging="360"/>
      </w:pPr>
      <w:rPr>
        <w:rFonts w:ascii="Times New Roman" w:eastAsia="Times New Roman" w:hAnsi="Times New Roman" w:cs="Times New Roman"/>
      </w:rPr>
    </w:lvl>
    <w:lvl w:ilvl="1" w:tplc="97E2573E">
      <w:numFmt w:val="none"/>
      <w:lvlText w:val=""/>
      <w:lvlJc w:val="left"/>
      <w:pPr>
        <w:tabs>
          <w:tab w:val="num" w:pos="-60"/>
        </w:tabs>
      </w:pPr>
    </w:lvl>
    <w:lvl w:ilvl="2" w:tplc="4900FF2E">
      <w:numFmt w:val="none"/>
      <w:lvlText w:val=""/>
      <w:lvlJc w:val="left"/>
      <w:pPr>
        <w:tabs>
          <w:tab w:val="num" w:pos="-60"/>
        </w:tabs>
      </w:pPr>
    </w:lvl>
    <w:lvl w:ilvl="3" w:tplc="0A92EDE8">
      <w:numFmt w:val="none"/>
      <w:lvlText w:val=""/>
      <w:lvlJc w:val="left"/>
      <w:pPr>
        <w:tabs>
          <w:tab w:val="num" w:pos="-60"/>
        </w:tabs>
      </w:pPr>
    </w:lvl>
    <w:lvl w:ilvl="4" w:tplc="9B546322">
      <w:numFmt w:val="none"/>
      <w:lvlText w:val=""/>
      <w:lvlJc w:val="left"/>
      <w:pPr>
        <w:tabs>
          <w:tab w:val="num" w:pos="-60"/>
        </w:tabs>
      </w:pPr>
    </w:lvl>
    <w:lvl w:ilvl="5" w:tplc="ABD46A92">
      <w:numFmt w:val="none"/>
      <w:lvlText w:val=""/>
      <w:lvlJc w:val="left"/>
      <w:pPr>
        <w:tabs>
          <w:tab w:val="num" w:pos="-60"/>
        </w:tabs>
      </w:pPr>
    </w:lvl>
    <w:lvl w:ilvl="6" w:tplc="BE5ED6A0">
      <w:numFmt w:val="none"/>
      <w:lvlText w:val=""/>
      <w:lvlJc w:val="left"/>
      <w:pPr>
        <w:tabs>
          <w:tab w:val="num" w:pos="-60"/>
        </w:tabs>
      </w:pPr>
    </w:lvl>
    <w:lvl w:ilvl="7" w:tplc="45DC5BEE">
      <w:numFmt w:val="none"/>
      <w:lvlText w:val=""/>
      <w:lvlJc w:val="left"/>
      <w:pPr>
        <w:tabs>
          <w:tab w:val="num" w:pos="-60"/>
        </w:tabs>
      </w:pPr>
    </w:lvl>
    <w:lvl w:ilvl="8" w:tplc="43D83AE8">
      <w:numFmt w:val="none"/>
      <w:lvlText w:val=""/>
      <w:lvlJc w:val="left"/>
      <w:pPr>
        <w:tabs>
          <w:tab w:val="num" w:pos="-60"/>
        </w:tabs>
      </w:pPr>
    </w:lvl>
  </w:abstractNum>
  <w:abstractNum w:abstractNumId="23" w15:restartNumberingAfterBreak="0">
    <w:nsid w:val="5E400285"/>
    <w:multiLevelType w:val="hybridMultilevel"/>
    <w:tmpl w:val="38E29624"/>
    <w:lvl w:ilvl="0" w:tplc="707CC852">
      <w:start w:val="1"/>
      <w:numFmt w:val="decimal"/>
      <w:lvlText w:val="%1."/>
      <w:lvlJc w:val="left"/>
      <w:pPr>
        <w:tabs>
          <w:tab w:val="num" w:pos="785"/>
        </w:tabs>
        <w:ind w:left="785" w:hanging="360"/>
      </w:pPr>
      <w:rPr>
        <w:rFonts w:hint="default"/>
        <w:b w:val="0"/>
        <w:i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B24A40"/>
    <w:multiLevelType w:val="hybridMultilevel"/>
    <w:tmpl w:val="D3029980"/>
    <w:lvl w:ilvl="0" w:tplc="0409000F">
      <w:start w:val="1"/>
      <w:numFmt w:val="decimal"/>
      <w:lvlText w:val="%1."/>
      <w:lvlJc w:val="left"/>
      <w:pPr>
        <w:tabs>
          <w:tab w:val="num" w:pos="720"/>
        </w:tabs>
        <w:ind w:left="720" w:hanging="360"/>
      </w:pPr>
      <w:rPr>
        <w:rFonts w:hint="default"/>
      </w:rPr>
    </w:lvl>
    <w:lvl w:ilvl="1" w:tplc="51D6EE72">
      <w:start w:val="1"/>
      <w:numFmt w:val="decimal"/>
      <w:lvlText w:val="%2."/>
      <w:lvlJc w:val="left"/>
      <w:pPr>
        <w:ind w:left="1440" w:hanging="360"/>
      </w:pPr>
      <w:rPr>
        <w:rFonts w:ascii="Times New Roman" w:eastAsia="Times New Roman" w:hAnsi="Times New Roman" w:cs="Times New Roman"/>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627E4C27"/>
    <w:multiLevelType w:val="hybridMultilevel"/>
    <w:tmpl w:val="1A6E3EA2"/>
    <w:lvl w:ilvl="0" w:tplc="0409000F">
      <w:start w:val="1"/>
      <w:numFmt w:val="decimal"/>
      <w:lvlText w:val="%1."/>
      <w:lvlJc w:val="left"/>
      <w:pPr>
        <w:tabs>
          <w:tab w:val="num" w:pos="720"/>
        </w:tabs>
        <w:ind w:left="720" w:hanging="360"/>
      </w:pPr>
      <w:rPr>
        <w:rFonts w:hint="default"/>
      </w:rPr>
    </w:lvl>
    <w:lvl w:ilvl="1" w:tplc="4628EEA6">
      <w:start w:val="1"/>
      <w:numFmt w:val="decimal"/>
      <w:lvlText w:val="%2."/>
      <w:lvlJc w:val="left"/>
      <w:pPr>
        <w:tabs>
          <w:tab w:val="num" w:pos="1440"/>
        </w:tabs>
        <w:ind w:left="1440" w:hanging="360"/>
      </w:pPr>
      <w:rPr>
        <w:rFonts w:ascii="Arial Narrow" w:eastAsia="Times New Roman" w:hAnsi="Arial Narrow"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381C0E"/>
    <w:multiLevelType w:val="hybridMultilevel"/>
    <w:tmpl w:val="00EA80E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65856EEF"/>
    <w:multiLevelType w:val="hybridMultilevel"/>
    <w:tmpl w:val="40AC575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6A46B02"/>
    <w:multiLevelType w:val="hybridMultilevel"/>
    <w:tmpl w:val="6B18E1CC"/>
    <w:lvl w:ilvl="0" w:tplc="F2626300">
      <w:start w:val="1"/>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44254"/>
    <w:multiLevelType w:val="hybridMultilevel"/>
    <w:tmpl w:val="6F405208"/>
    <w:lvl w:ilvl="0" w:tplc="CA2CAB7E">
      <w:start w:val="1"/>
      <w:numFmt w:val="decimal"/>
      <w:lvlText w:val="%1."/>
      <w:lvlJc w:val="left"/>
      <w:pPr>
        <w:ind w:left="630" w:hanging="360"/>
      </w:pPr>
      <w:rPr>
        <w:rFonts w:hint="default"/>
      </w:rPr>
    </w:lvl>
    <w:lvl w:ilvl="1" w:tplc="141A0019" w:tentative="1">
      <w:start w:val="1"/>
      <w:numFmt w:val="lowerLetter"/>
      <w:lvlText w:val="%2."/>
      <w:lvlJc w:val="left"/>
      <w:pPr>
        <w:ind w:left="1350" w:hanging="360"/>
      </w:pPr>
    </w:lvl>
    <w:lvl w:ilvl="2" w:tplc="141A001B" w:tentative="1">
      <w:start w:val="1"/>
      <w:numFmt w:val="lowerRoman"/>
      <w:lvlText w:val="%3."/>
      <w:lvlJc w:val="right"/>
      <w:pPr>
        <w:ind w:left="2070" w:hanging="180"/>
      </w:pPr>
    </w:lvl>
    <w:lvl w:ilvl="3" w:tplc="141A000F" w:tentative="1">
      <w:start w:val="1"/>
      <w:numFmt w:val="decimal"/>
      <w:lvlText w:val="%4."/>
      <w:lvlJc w:val="left"/>
      <w:pPr>
        <w:ind w:left="2790" w:hanging="360"/>
      </w:pPr>
    </w:lvl>
    <w:lvl w:ilvl="4" w:tplc="141A0019" w:tentative="1">
      <w:start w:val="1"/>
      <w:numFmt w:val="lowerLetter"/>
      <w:lvlText w:val="%5."/>
      <w:lvlJc w:val="left"/>
      <w:pPr>
        <w:ind w:left="3510" w:hanging="360"/>
      </w:pPr>
    </w:lvl>
    <w:lvl w:ilvl="5" w:tplc="141A001B" w:tentative="1">
      <w:start w:val="1"/>
      <w:numFmt w:val="lowerRoman"/>
      <w:lvlText w:val="%6."/>
      <w:lvlJc w:val="right"/>
      <w:pPr>
        <w:ind w:left="4230" w:hanging="180"/>
      </w:pPr>
    </w:lvl>
    <w:lvl w:ilvl="6" w:tplc="141A000F" w:tentative="1">
      <w:start w:val="1"/>
      <w:numFmt w:val="decimal"/>
      <w:lvlText w:val="%7."/>
      <w:lvlJc w:val="left"/>
      <w:pPr>
        <w:ind w:left="4950" w:hanging="360"/>
      </w:pPr>
    </w:lvl>
    <w:lvl w:ilvl="7" w:tplc="141A0019" w:tentative="1">
      <w:start w:val="1"/>
      <w:numFmt w:val="lowerLetter"/>
      <w:lvlText w:val="%8."/>
      <w:lvlJc w:val="left"/>
      <w:pPr>
        <w:ind w:left="5670" w:hanging="360"/>
      </w:pPr>
    </w:lvl>
    <w:lvl w:ilvl="8" w:tplc="141A001B" w:tentative="1">
      <w:start w:val="1"/>
      <w:numFmt w:val="lowerRoman"/>
      <w:lvlText w:val="%9."/>
      <w:lvlJc w:val="right"/>
      <w:pPr>
        <w:ind w:left="6390" w:hanging="180"/>
      </w:pPr>
    </w:lvl>
  </w:abstractNum>
  <w:abstractNum w:abstractNumId="30" w15:restartNumberingAfterBreak="0">
    <w:nsid w:val="67B31E14"/>
    <w:multiLevelType w:val="hybridMultilevel"/>
    <w:tmpl w:val="499408FC"/>
    <w:lvl w:ilvl="0" w:tplc="141A000F">
      <w:start w:val="1"/>
      <w:numFmt w:val="decimal"/>
      <w:lvlText w:val="%1."/>
      <w:lvlJc w:val="left"/>
      <w:pPr>
        <w:ind w:left="720" w:hanging="360"/>
      </w:pPr>
      <w:rPr>
        <w:rFonts w:hint="default"/>
        <w:b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6BD22603"/>
    <w:multiLevelType w:val="hybridMultilevel"/>
    <w:tmpl w:val="0C56C288"/>
    <w:lvl w:ilvl="0" w:tplc="0409000F">
      <w:start w:val="1"/>
      <w:numFmt w:val="decimal"/>
      <w:lvlText w:val="%1."/>
      <w:lvlJc w:val="left"/>
      <w:pPr>
        <w:tabs>
          <w:tab w:val="num" w:pos="1440"/>
        </w:tabs>
        <w:ind w:left="1440" w:hanging="36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2" w15:restartNumberingAfterBreak="0">
    <w:nsid w:val="757B2F2F"/>
    <w:multiLevelType w:val="multilevel"/>
    <w:tmpl w:val="8FCAD3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76C91"/>
    <w:multiLevelType w:val="hybridMultilevel"/>
    <w:tmpl w:val="B2C60D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6"/>
  </w:num>
  <w:num w:numId="3">
    <w:abstractNumId w:val="5"/>
  </w:num>
  <w:num w:numId="4">
    <w:abstractNumId w:val="11"/>
  </w:num>
  <w:num w:numId="5">
    <w:abstractNumId w:val="25"/>
  </w:num>
  <w:num w:numId="6">
    <w:abstractNumId w:val="23"/>
  </w:num>
  <w:num w:numId="7">
    <w:abstractNumId w:val="22"/>
  </w:num>
  <w:num w:numId="8">
    <w:abstractNumId w:val="29"/>
  </w:num>
  <w:num w:numId="9">
    <w:abstractNumId w:val="15"/>
  </w:num>
  <w:num w:numId="10">
    <w:abstractNumId w:val="17"/>
  </w:num>
  <w:num w:numId="11">
    <w:abstractNumId w:val="20"/>
  </w:num>
  <w:num w:numId="12">
    <w:abstractNumId w:val="1"/>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3"/>
  </w:num>
  <w:num w:numId="17">
    <w:abstractNumId w:val="14"/>
  </w:num>
  <w:num w:numId="18">
    <w:abstractNumId w:val="10"/>
  </w:num>
  <w:num w:numId="19">
    <w:abstractNumId w:val="24"/>
  </w:num>
  <w:num w:numId="20">
    <w:abstractNumId w:val="4"/>
  </w:num>
  <w:num w:numId="21">
    <w:abstractNumId w:val="9"/>
  </w:num>
  <w:num w:numId="22">
    <w:abstractNumId w:val="27"/>
  </w:num>
  <w:num w:numId="23">
    <w:abstractNumId w:val="13"/>
  </w:num>
  <w:num w:numId="24">
    <w:abstractNumId w:val="6"/>
  </w:num>
  <w:num w:numId="25">
    <w:abstractNumId w:val="2"/>
  </w:num>
  <w:num w:numId="26">
    <w:abstractNumId w:val="12"/>
  </w:num>
  <w:num w:numId="27">
    <w:abstractNumId w:val="32"/>
  </w:num>
  <w:num w:numId="28">
    <w:abstractNumId w:val="26"/>
  </w:num>
  <w:num w:numId="29">
    <w:abstractNumId w:val="0"/>
  </w:num>
  <w:num w:numId="30">
    <w:abstractNumId w:val="31"/>
  </w:num>
  <w:num w:numId="31">
    <w:abstractNumId w:val="21"/>
  </w:num>
  <w:num w:numId="32">
    <w:abstractNumId w:val="30"/>
  </w:num>
  <w:num w:numId="33">
    <w:abstractNumId w:val="3"/>
  </w:num>
  <w:num w:numId="34">
    <w:abstractNumId w:val="18"/>
  </w:num>
  <w:num w:numId="35">
    <w:abstractNumId w:val="7"/>
  </w:num>
  <w:num w:numId="3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3D"/>
    <w:rsid w:val="0000557A"/>
    <w:rsid w:val="00006036"/>
    <w:rsid w:val="0000652F"/>
    <w:rsid w:val="00040089"/>
    <w:rsid w:val="00054D5C"/>
    <w:rsid w:val="00060963"/>
    <w:rsid w:val="00060CD1"/>
    <w:rsid w:val="00076BA9"/>
    <w:rsid w:val="00087E94"/>
    <w:rsid w:val="000B1260"/>
    <w:rsid w:val="000B563E"/>
    <w:rsid w:val="000B5644"/>
    <w:rsid w:val="000B7E7C"/>
    <w:rsid w:val="000C25E5"/>
    <w:rsid w:val="000D1833"/>
    <w:rsid w:val="000E07AF"/>
    <w:rsid w:val="000E166C"/>
    <w:rsid w:val="000F2301"/>
    <w:rsid w:val="000F5621"/>
    <w:rsid w:val="001230DB"/>
    <w:rsid w:val="00133239"/>
    <w:rsid w:val="00144ABE"/>
    <w:rsid w:val="00161453"/>
    <w:rsid w:val="00172E84"/>
    <w:rsid w:val="001A1E6A"/>
    <w:rsid w:val="001B0F75"/>
    <w:rsid w:val="001B363E"/>
    <w:rsid w:val="001C624C"/>
    <w:rsid w:val="001D2BA0"/>
    <w:rsid w:val="001D493B"/>
    <w:rsid w:val="001E67F4"/>
    <w:rsid w:val="001F4206"/>
    <w:rsid w:val="00201CE5"/>
    <w:rsid w:val="0021651A"/>
    <w:rsid w:val="00220DD2"/>
    <w:rsid w:val="002218FB"/>
    <w:rsid w:val="00221B15"/>
    <w:rsid w:val="00231F1A"/>
    <w:rsid w:val="00270A14"/>
    <w:rsid w:val="00283D7D"/>
    <w:rsid w:val="00290877"/>
    <w:rsid w:val="0029385B"/>
    <w:rsid w:val="002A0002"/>
    <w:rsid w:val="002A17E0"/>
    <w:rsid w:val="002B273F"/>
    <w:rsid w:val="002C2815"/>
    <w:rsid w:val="002C6A24"/>
    <w:rsid w:val="002D6E58"/>
    <w:rsid w:val="002E19A4"/>
    <w:rsid w:val="00304296"/>
    <w:rsid w:val="00327F5B"/>
    <w:rsid w:val="0035051F"/>
    <w:rsid w:val="00360948"/>
    <w:rsid w:val="00370CEB"/>
    <w:rsid w:val="00374365"/>
    <w:rsid w:val="00385E58"/>
    <w:rsid w:val="00390532"/>
    <w:rsid w:val="003A2C8C"/>
    <w:rsid w:val="003C06E2"/>
    <w:rsid w:val="003E047E"/>
    <w:rsid w:val="003F275B"/>
    <w:rsid w:val="003F6394"/>
    <w:rsid w:val="00406963"/>
    <w:rsid w:val="004251AB"/>
    <w:rsid w:val="00430EFA"/>
    <w:rsid w:val="00440589"/>
    <w:rsid w:val="00453BFC"/>
    <w:rsid w:val="00464506"/>
    <w:rsid w:val="00470455"/>
    <w:rsid w:val="004746EC"/>
    <w:rsid w:val="00483055"/>
    <w:rsid w:val="004834BD"/>
    <w:rsid w:val="004918E5"/>
    <w:rsid w:val="004B31F5"/>
    <w:rsid w:val="004F11A3"/>
    <w:rsid w:val="004F657C"/>
    <w:rsid w:val="004F667F"/>
    <w:rsid w:val="004F724E"/>
    <w:rsid w:val="00505498"/>
    <w:rsid w:val="0051477E"/>
    <w:rsid w:val="00542041"/>
    <w:rsid w:val="00555555"/>
    <w:rsid w:val="00556A33"/>
    <w:rsid w:val="0056408D"/>
    <w:rsid w:val="005926BE"/>
    <w:rsid w:val="005A3B87"/>
    <w:rsid w:val="005B0EE8"/>
    <w:rsid w:val="005C5C93"/>
    <w:rsid w:val="005D07B5"/>
    <w:rsid w:val="005D1AA3"/>
    <w:rsid w:val="005E09D1"/>
    <w:rsid w:val="005F2D60"/>
    <w:rsid w:val="005F7A30"/>
    <w:rsid w:val="00601075"/>
    <w:rsid w:val="00613FE0"/>
    <w:rsid w:val="00623B43"/>
    <w:rsid w:val="00625DD2"/>
    <w:rsid w:val="00640B9F"/>
    <w:rsid w:val="00641E40"/>
    <w:rsid w:val="00670B8C"/>
    <w:rsid w:val="00682796"/>
    <w:rsid w:val="006A62DB"/>
    <w:rsid w:val="006D199A"/>
    <w:rsid w:val="006D2CF8"/>
    <w:rsid w:val="006D351B"/>
    <w:rsid w:val="006D3694"/>
    <w:rsid w:val="006D4452"/>
    <w:rsid w:val="006E3609"/>
    <w:rsid w:val="007031D1"/>
    <w:rsid w:val="0070399F"/>
    <w:rsid w:val="00706D24"/>
    <w:rsid w:val="007232C4"/>
    <w:rsid w:val="00732830"/>
    <w:rsid w:val="007436C3"/>
    <w:rsid w:val="00756C96"/>
    <w:rsid w:val="00757186"/>
    <w:rsid w:val="00761673"/>
    <w:rsid w:val="007639E8"/>
    <w:rsid w:val="00763BA5"/>
    <w:rsid w:val="0077144D"/>
    <w:rsid w:val="00777CD7"/>
    <w:rsid w:val="007A036B"/>
    <w:rsid w:val="007A470C"/>
    <w:rsid w:val="007B1596"/>
    <w:rsid w:val="007B52C0"/>
    <w:rsid w:val="007B608F"/>
    <w:rsid w:val="007C03B0"/>
    <w:rsid w:val="007C55E8"/>
    <w:rsid w:val="007D1F20"/>
    <w:rsid w:val="007D3B02"/>
    <w:rsid w:val="007E3671"/>
    <w:rsid w:val="007E7622"/>
    <w:rsid w:val="007F3E0E"/>
    <w:rsid w:val="007F7450"/>
    <w:rsid w:val="008040FD"/>
    <w:rsid w:val="00840C63"/>
    <w:rsid w:val="00842CFC"/>
    <w:rsid w:val="008539A8"/>
    <w:rsid w:val="00867224"/>
    <w:rsid w:val="0086782C"/>
    <w:rsid w:val="00874944"/>
    <w:rsid w:val="00880C76"/>
    <w:rsid w:val="00884982"/>
    <w:rsid w:val="008851B6"/>
    <w:rsid w:val="00894DE3"/>
    <w:rsid w:val="00896AD0"/>
    <w:rsid w:val="008C4085"/>
    <w:rsid w:val="008C5479"/>
    <w:rsid w:val="008D080A"/>
    <w:rsid w:val="008E14D7"/>
    <w:rsid w:val="00906A70"/>
    <w:rsid w:val="00950DBD"/>
    <w:rsid w:val="00967404"/>
    <w:rsid w:val="009701F2"/>
    <w:rsid w:val="009812B3"/>
    <w:rsid w:val="00983DE7"/>
    <w:rsid w:val="00984FAB"/>
    <w:rsid w:val="0099404F"/>
    <w:rsid w:val="00996223"/>
    <w:rsid w:val="009C7388"/>
    <w:rsid w:val="009D7E0A"/>
    <w:rsid w:val="009E2179"/>
    <w:rsid w:val="009E3A50"/>
    <w:rsid w:val="009E7C10"/>
    <w:rsid w:val="009F2C37"/>
    <w:rsid w:val="00A01409"/>
    <w:rsid w:val="00A0384D"/>
    <w:rsid w:val="00A04650"/>
    <w:rsid w:val="00A07D5C"/>
    <w:rsid w:val="00A23304"/>
    <w:rsid w:val="00A276CD"/>
    <w:rsid w:val="00A36658"/>
    <w:rsid w:val="00A45993"/>
    <w:rsid w:val="00A54BC0"/>
    <w:rsid w:val="00A55D39"/>
    <w:rsid w:val="00A5793F"/>
    <w:rsid w:val="00A703D5"/>
    <w:rsid w:val="00AB649D"/>
    <w:rsid w:val="00AD78D6"/>
    <w:rsid w:val="00AE6B0B"/>
    <w:rsid w:val="00B061A9"/>
    <w:rsid w:val="00B233E8"/>
    <w:rsid w:val="00B30CD7"/>
    <w:rsid w:val="00B320E2"/>
    <w:rsid w:val="00B3454E"/>
    <w:rsid w:val="00B50527"/>
    <w:rsid w:val="00B51507"/>
    <w:rsid w:val="00B534FB"/>
    <w:rsid w:val="00B539D9"/>
    <w:rsid w:val="00B57345"/>
    <w:rsid w:val="00B7143D"/>
    <w:rsid w:val="00BB12D6"/>
    <w:rsid w:val="00BC1098"/>
    <w:rsid w:val="00BE581C"/>
    <w:rsid w:val="00BF58C6"/>
    <w:rsid w:val="00C17A09"/>
    <w:rsid w:val="00C22AC3"/>
    <w:rsid w:val="00C373A6"/>
    <w:rsid w:val="00C5748F"/>
    <w:rsid w:val="00C628C1"/>
    <w:rsid w:val="00C82212"/>
    <w:rsid w:val="00C85708"/>
    <w:rsid w:val="00CA4585"/>
    <w:rsid w:val="00CD3BF3"/>
    <w:rsid w:val="00CE761B"/>
    <w:rsid w:val="00CF4637"/>
    <w:rsid w:val="00CF5737"/>
    <w:rsid w:val="00D027D2"/>
    <w:rsid w:val="00D11641"/>
    <w:rsid w:val="00D1583F"/>
    <w:rsid w:val="00D16191"/>
    <w:rsid w:val="00D247FE"/>
    <w:rsid w:val="00D30D10"/>
    <w:rsid w:val="00D606F1"/>
    <w:rsid w:val="00D61350"/>
    <w:rsid w:val="00D776A0"/>
    <w:rsid w:val="00DA7892"/>
    <w:rsid w:val="00DB08E9"/>
    <w:rsid w:val="00DB5F9A"/>
    <w:rsid w:val="00DE2F53"/>
    <w:rsid w:val="00DE4A76"/>
    <w:rsid w:val="00DE5DA3"/>
    <w:rsid w:val="00DE5FBA"/>
    <w:rsid w:val="00DE716C"/>
    <w:rsid w:val="00DF342D"/>
    <w:rsid w:val="00DF6CF4"/>
    <w:rsid w:val="00E01476"/>
    <w:rsid w:val="00E36F01"/>
    <w:rsid w:val="00E41332"/>
    <w:rsid w:val="00E44F21"/>
    <w:rsid w:val="00E6573F"/>
    <w:rsid w:val="00E71E66"/>
    <w:rsid w:val="00EA5D8D"/>
    <w:rsid w:val="00EA751F"/>
    <w:rsid w:val="00EB3E86"/>
    <w:rsid w:val="00EC5928"/>
    <w:rsid w:val="00EE371E"/>
    <w:rsid w:val="00EE5A7D"/>
    <w:rsid w:val="00EF529F"/>
    <w:rsid w:val="00EF6356"/>
    <w:rsid w:val="00F23513"/>
    <w:rsid w:val="00F37C5E"/>
    <w:rsid w:val="00F45A6A"/>
    <w:rsid w:val="00F546CF"/>
    <w:rsid w:val="00F5524B"/>
    <w:rsid w:val="00F56B6D"/>
    <w:rsid w:val="00F57732"/>
    <w:rsid w:val="00F617BD"/>
    <w:rsid w:val="00F77559"/>
    <w:rsid w:val="00F82AF4"/>
    <w:rsid w:val="00F900EB"/>
    <w:rsid w:val="00FB5527"/>
    <w:rsid w:val="00FB6392"/>
    <w:rsid w:val="00FD2B5B"/>
    <w:rsid w:val="00FE19DB"/>
    <w:rsid w:val="00FF17CC"/>
    <w:rsid w:val="00FF3BA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FA0D8"/>
  <w15:docId w15:val="{7701A745-58B7-4175-B35B-B7ADCCBD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C5C93"/>
    <w:rPr>
      <w:rFonts w:ascii="Arial Narrow" w:hAnsi="Arial Narrow"/>
      <w:lang w:val="es-NI" w:eastAsia="en-US"/>
    </w:rPr>
  </w:style>
  <w:style w:type="paragraph" w:styleId="Heading1">
    <w:name w:val="heading 1"/>
    <w:basedOn w:val="Normal"/>
    <w:next w:val="Normal"/>
    <w:qFormat/>
    <w:rsid w:val="005C5C93"/>
    <w:pPr>
      <w:keepNext/>
      <w:jc w:val="right"/>
      <w:outlineLvl w:val="0"/>
    </w:pPr>
    <w:rPr>
      <w:lang w:val="en-GB"/>
    </w:rPr>
  </w:style>
  <w:style w:type="paragraph" w:styleId="Heading2">
    <w:name w:val="heading 2"/>
    <w:basedOn w:val="Normal"/>
    <w:next w:val="Normal"/>
    <w:qFormat/>
    <w:rsid w:val="005C5C93"/>
    <w:pPr>
      <w:keepNext/>
      <w:spacing w:before="40" w:after="40"/>
      <w:outlineLvl w:val="1"/>
    </w:pPr>
    <w:rPr>
      <w:sz w:val="24"/>
      <w:lang w:val="en-GB"/>
    </w:rPr>
  </w:style>
  <w:style w:type="paragraph" w:styleId="Heading3">
    <w:name w:val="heading 3"/>
    <w:basedOn w:val="Normal"/>
    <w:next w:val="Normal"/>
    <w:qFormat/>
    <w:rsid w:val="005C5C93"/>
    <w:pPr>
      <w:keepNext/>
      <w:outlineLvl w:val="2"/>
    </w:pPr>
    <w:rPr>
      <w:b/>
      <w:bCs/>
      <w:sz w:val="24"/>
    </w:rPr>
  </w:style>
  <w:style w:type="paragraph" w:styleId="Heading4">
    <w:name w:val="heading 4"/>
    <w:basedOn w:val="Normal"/>
    <w:next w:val="Normal"/>
    <w:qFormat/>
    <w:rsid w:val="005C5C93"/>
    <w:pPr>
      <w:keepNext/>
      <w:spacing w:before="40" w:after="40"/>
      <w:ind w:left="-104" w:right="-108"/>
      <w:jc w:val="center"/>
      <w:outlineLvl w:val="3"/>
    </w:pPr>
    <w:rPr>
      <w:b/>
      <w:lang w:val="en-GB"/>
    </w:rPr>
  </w:style>
  <w:style w:type="paragraph" w:styleId="Heading5">
    <w:name w:val="heading 5"/>
    <w:basedOn w:val="Normal"/>
    <w:next w:val="Normal"/>
    <w:qFormat/>
    <w:rsid w:val="005C5C93"/>
    <w:pPr>
      <w:keepNext/>
      <w:spacing w:before="40" w:after="40"/>
      <w:jc w:val="right"/>
      <w:outlineLvl w:val="4"/>
    </w:pPr>
    <w:rPr>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5C93"/>
    <w:pPr>
      <w:tabs>
        <w:tab w:val="center" w:pos="4153"/>
        <w:tab w:val="right" w:pos="8306"/>
      </w:tabs>
    </w:pPr>
  </w:style>
  <w:style w:type="paragraph" w:styleId="Footer">
    <w:name w:val="footer"/>
    <w:basedOn w:val="Normal"/>
    <w:rsid w:val="005C5C93"/>
    <w:pPr>
      <w:tabs>
        <w:tab w:val="center" w:pos="4153"/>
        <w:tab w:val="right" w:pos="8306"/>
      </w:tabs>
    </w:pPr>
  </w:style>
  <w:style w:type="paragraph" w:styleId="BodyText2">
    <w:name w:val="Body Text 2"/>
    <w:basedOn w:val="Normal"/>
    <w:link w:val="BodyText2Char"/>
    <w:rsid w:val="00757186"/>
    <w:pPr>
      <w:spacing w:after="120" w:line="480" w:lineRule="auto"/>
    </w:pPr>
    <w:rPr>
      <w:rFonts w:ascii="Times New Roman" w:hAnsi="Times New Roman"/>
      <w:sz w:val="24"/>
      <w:szCs w:val="24"/>
      <w:lang w:val="hr-HR" w:eastAsia="hr-HR"/>
    </w:rPr>
  </w:style>
  <w:style w:type="character" w:customStyle="1" w:styleId="BodyText2Char">
    <w:name w:val="Body Text 2 Char"/>
    <w:basedOn w:val="DefaultParagraphFont"/>
    <w:link w:val="BodyText2"/>
    <w:rsid w:val="00757186"/>
    <w:rPr>
      <w:sz w:val="24"/>
      <w:szCs w:val="24"/>
      <w:lang w:val="hr-HR" w:eastAsia="hr-HR"/>
    </w:rPr>
  </w:style>
  <w:style w:type="character" w:styleId="Strong">
    <w:name w:val="Strong"/>
    <w:basedOn w:val="DefaultParagraphFont"/>
    <w:uiPriority w:val="22"/>
    <w:qFormat/>
    <w:rsid w:val="00BE581C"/>
    <w:rPr>
      <w:b/>
      <w:bCs/>
    </w:rPr>
  </w:style>
  <w:style w:type="paragraph" w:styleId="NormalWeb">
    <w:name w:val="Normal (Web)"/>
    <w:basedOn w:val="Normal"/>
    <w:uiPriority w:val="99"/>
    <w:unhideWhenUsed/>
    <w:rsid w:val="00BE581C"/>
    <w:pPr>
      <w:spacing w:before="100" w:beforeAutospacing="1" w:after="100" w:afterAutospacing="1"/>
    </w:pPr>
    <w:rPr>
      <w:rFonts w:ascii="Times New Roman" w:hAnsi="Times New Roman"/>
      <w:sz w:val="24"/>
      <w:szCs w:val="24"/>
      <w:lang w:val="bs-Latn-BA" w:eastAsia="bs-Latn-BA"/>
    </w:rPr>
  </w:style>
  <w:style w:type="character" w:styleId="Hyperlink">
    <w:name w:val="Hyperlink"/>
    <w:basedOn w:val="DefaultParagraphFont"/>
    <w:rsid w:val="005C5C93"/>
    <w:rPr>
      <w:color w:val="0000FF"/>
      <w:u w:val="single"/>
    </w:rPr>
  </w:style>
  <w:style w:type="character" w:styleId="PageNumber">
    <w:name w:val="page number"/>
    <w:basedOn w:val="DefaultParagraphFont"/>
    <w:rsid w:val="005C5C93"/>
  </w:style>
  <w:style w:type="paragraph" w:styleId="BalloonText">
    <w:name w:val="Balloon Text"/>
    <w:basedOn w:val="Normal"/>
    <w:link w:val="BalloonTextChar"/>
    <w:rsid w:val="009C7388"/>
    <w:rPr>
      <w:rFonts w:ascii="Tahoma" w:hAnsi="Tahoma" w:cs="Tahoma"/>
      <w:sz w:val="16"/>
      <w:szCs w:val="16"/>
    </w:rPr>
  </w:style>
  <w:style w:type="character" w:customStyle="1" w:styleId="BalloonTextChar">
    <w:name w:val="Balloon Text Char"/>
    <w:basedOn w:val="DefaultParagraphFont"/>
    <w:link w:val="BalloonText"/>
    <w:rsid w:val="009C7388"/>
    <w:rPr>
      <w:rFonts w:ascii="Tahoma" w:hAnsi="Tahoma" w:cs="Tahoma"/>
      <w:sz w:val="16"/>
      <w:szCs w:val="16"/>
      <w:lang w:val="es-NI" w:eastAsia="en-US"/>
    </w:rPr>
  </w:style>
  <w:style w:type="paragraph" w:styleId="ListParagraph">
    <w:name w:val="List Paragraph"/>
    <w:basedOn w:val="Normal"/>
    <w:qFormat/>
    <w:rsid w:val="009C7388"/>
    <w:pPr>
      <w:ind w:left="720"/>
      <w:contextualSpacing/>
    </w:pPr>
  </w:style>
  <w:style w:type="paragraph" w:customStyle="1" w:styleId="Heading21">
    <w:name w:val="Heading 21"/>
    <w:basedOn w:val="Normal"/>
    <w:rsid w:val="009C7388"/>
    <w:pPr>
      <w:spacing w:after="120" w:line="280" w:lineRule="atLeast"/>
      <w:outlineLvl w:val="2"/>
    </w:pPr>
    <w:rPr>
      <w:rFonts w:ascii="Arial" w:hAnsi="Arial" w:cs="Arial"/>
      <w:b/>
      <w:bCs/>
      <w:color w:val="225680"/>
      <w:lang w:val="en-US"/>
    </w:rPr>
  </w:style>
  <w:style w:type="character" w:customStyle="1" w:styleId="style411">
    <w:name w:val="style411"/>
    <w:basedOn w:val="DefaultParagraphFont"/>
    <w:rsid w:val="00C5748F"/>
    <w:rPr>
      <w:rFonts w:ascii="Arial" w:hAnsi="Arial" w:cs="Arial" w:hint="default"/>
      <w:b/>
      <w:bCs/>
      <w:color w:val="14285F"/>
      <w:sz w:val="18"/>
      <w:szCs w:val="18"/>
    </w:rPr>
  </w:style>
  <w:style w:type="character" w:customStyle="1" w:styleId="a">
    <w:name w:val="a"/>
    <w:basedOn w:val="DefaultParagraphFont"/>
    <w:rsid w:val="005D07B5"/>
  </w:style>
  <w:style w:type="character" w:customStyle="1" w:styleId="l7">
    <w:name w:val="l7"/>
    <w:basedOn w:val="DefaultParagraphFont"/>
    <w:rsid w:val="005D07B5"/>
  </w:style>
  <w:style w:type="character" w:customStyle="1" w:styleId="pg">
    <w:name w:val="pg"/>
    <w:rsid w:val="00A55D39"/>
  </w:style>
  <w:style w:type="character" w:customStyle="1" w:styleId="chapter-authors">
    <w:name w:val="chapter-authors"/>
    <w:rsid w:val="00A55D39"/>
  </w:style>
  <w:style w:type="character" w:customStyle="1" w:styleId="in-publication">
    <w:name w:val="in-publication"/>
    <w:rsid w:val="00A55D39"/>
  </w:style>
  <w:style w:type="character" w:customStyle="1" w:styleId="object">
    <w:name w:val="object"/>
    <w:rsid w:val="00CF4637"/>
  </w:style>
  <w:style w:type="character" w:customStyle="1" w:styleId="object-active">
    <w:name w:val="object-active"/>
    <w:rsid w:val="00CF4637"/>
  </w:style>
  <w:style w:type="character" w:customStyle="1" w:styleId="markedcontent">
    <w:name w:val="markedcontent"/>
    <w:rsid w:val="00CF4637"/>
  </w:style>
  <w:style w:type="character" w:customStyle="1" w:styleId="HeaderChar">
    <w:name w:val="Header Char"/>
    <w:link w:val="Header"/>
    <w:rsid w:val="00440589"/>
    <w:rPr>
      <w:rFonts w:ascii="Arial Narrow" w:hAnsi="Arial Narrow"/>
      <w:lang w:val="es-N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12897">
      <w:bodyDiv w:val="1"/>
      <w:marLeft w:val="0"/>
      <w:marRight w:val="0"/>
      <w:marTop w:val="0"/>
      <w:marBottom w:val="0"/>
      <w:divBdr>
        <w:top w:val="none" w:sz="0" w:space="0" w:color="auto"/>
        <w:left w:val="none" w:sz="0" w:space="0" w:color="auto"/>
        <w:bottom w:val="none" w:sz="0" w:space="0" w:color="auto"/>
        <w:right w:val="none" w:sz="0" w:space="0" w:color="auto"/>
      </w:divBdr>
    </w:div>
    <w:div w:id="465853313">
      <w:bodyDiv w:val="1"/>
      <w:marLeft w:val="0"/>
      <w:marRight w:val="0"/>
      <w:marTop w:val="0"/>
      <w:marBottom w:val="0"/>
      <w:divBdr>
        <w:top w:val="none" w:sz="0" w:space="0" w:color="auto"/>
        <w:left w:val="none" w:sz="0" w:space="0" w:color="auto"/>
        <w:bottom w:val="none" w:sz="0" w:space="0" w:color="auto"/>
        <w:right w:val="none" w:sz="0" w:space="0" w:color="auto"/>
      </w:divBdr>
    </w:div>
    <w:div w:id="777676499">
      <w:bodyDiv w:val="1"/>
      <w:marLeft w:val="0"/>
      <w:marRight w:val="0"/>
      <w:marTop w:val="0"/>
      <w:marBottom w:val="0"/>
      <w:divBdr>
        <w:top w:val="none" w:sz="0" w:space="0" w:color="auto"/>
        <w:left w:val="none" w:sz="0" w:space="0" w:color="auto"/>
        <w:bottom w:val="none" w:sz="0" w:space="0" w:color="auto"/>
        <w:right w:val="none" w:sz="0" w:space="0" w:color="auto"/>
      </w:divBdr>
      <w:divsChild>
        <w:div w:id="53310640">
          <w:marLeft w:val="0"/>
          <w:marRight w:val="0"/>
          <w:marTop w:val="0"/>
          <w:marBottom w:val="0"/>
          <w:divBdr>
            <w:top w:val="none" w:sz="0" w:space="0" w:color="auto"/>
            <w:left w:val="none" w:sz="0" w:space="0" w:color="auto"/>
            <w:bottom w:val="none" w:sz="0" w:space="0" w:color="auto"/>
            <w:right w:val="none" w:sz="0" w:space="0" w:color="auto"/>
          </w:divBdr>
          <w:divsChild>
            <w:div w:id="315694328">
              <w:marLeft w:val="0"/>
              <w:marRight w:val="0"/>
              <w:marTop w:val="0"/>
              <w:marBottom w:val="0"/>
              <w:divBdr>
                <w:top w:val="none" w:sz="0" w:space="0" w:color="auto"/>
                <w:left w:val="none" w:sz="0" w:space="0" w:color="auto"/>
                <w:bottom w:val="none" w:sz="0" w:space="0" w:color="auto"/>
                <w:right w:val="none" w:sz="0" w:space="0" w:color="auto"/>
              </w:divBdr>
            </w:div>
            <w:div w:id="2004353902">
              <w:marLeft w:val="0"/>
              <w:marRight w:val="0"/>
              <w:marTop w:val="0"/>
              <w:marBottom w:val="0"/>
              <w:divBdr>
                <w:top w:val="none" w:sz="0" w:space="0" w:color="auto"/>
                <w:left w:val="none" w:sz="0" w:space="0" w:color="auto"/>
                <w:bottom w:val="none" w:sz="0" w:space="0" w:color="auto"/>
                <w:right w:val="none" w:sz="0" w:space="0" w:color="auto"/>
              </w:divBdr>
            </w:div>
            <w:div w:id="521944869">
              <w:marLeft w:val="0"/>
              <w:marRight w:val="0"/>
              <w:marTop w:val="0"/>
              <w:marBottom w:val="0"/>
              <w:divBdr>
                <w:top w:val="none" w:sz="0" w:space="0" w:color="auto"/>
                <w:left w:val="none" w:sz="0" w:space="0" w:color="auto"/>
                <w:bottom w:val="none" w:sz="0" w:space="0" w:color="auto"/>
                <w:right w:val="none" w:sz="0" w:space="0" w:color="auto"/>
              </w:divBdr>
            </w:div>
            <w:div w:id="432021509">
              <w:marLeft w:val="0"/>
              <w:marRight w:val="0"/>
              <w:marTop w:val="0"/>
              <w:marBottom w:val="0"/>
              <w:divBdr>
                <w:top w:val="none" w:sz="0" w:space="0" w:color="auto"/>
                <w:left w:val="none" w:sz="0" w:space="0" w:color="auto"/>
                <w:bottom w:val="none" w:sz="0" w:space="0" w:color="auto"/>
                <w:right w:val="none" w:sz="0" w:space="0" w:color="auto"/>
              </w:divBdr>
            </w:div>
            <w:div w:id="2139104516">
              <w:marLeft w:val="0"/>
              <w:marRight w:val="0"/>
              <w:marTop w:val="0"/>
              <w:marBottom w:val="0"/>
              <w:divBdr>
                <w:top w:val="none" w:sz="0" w:space="0" w:color="auto"/>
                <w:left w:val="none" w:sz="0" w:space="0" w:color="auto"/>
                <w:bottom w:val="none" w:sz="0" w:space="0" w:color="auto"/>
                <w:right w:val="none" w:sz="0" w:space="0" w:color="auto"/>
              </w:divBdr>
            </w:div>
            <w:div w:id="4953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6903">
      <w:bodyDiv w:val="1"/>
      <w:marLeft w:val="0"/>
      <w:marRight w:val="0"/>
      <w:marTop w:val="0"/>
      <w:marBottom w:val="0"/>
      <w:divBdr>
        <w:top w:val="none" w:sz="0" w:space="0" w:color="auto"/>
        <w:left w:val="none" w:sz="0" w:space="0" w:color="auto"/>
        <w:bottom w:val="none" w:sz="0" w:space="0" w:color="auto"/>
        <w:right w:val="none" w:sz="0" w:space="0" w:color="auto"/>
      </w:divBdr>
    </w:div>
    <w:div w:id="820732829">
      <w:bodyDiv w:val="1"/>
      <w:marLeft w:val="0"/>
      <w:marRight w:val="0"/>
      <w:marTop w:val="0"/>
      <w:marBottom w:val="0"/>
      <w:divBdr>
        <w:top w:val="none" w:sz="0" w:space="0" w:color="auto"/>
        <w:left w:val="none" w:sz="0" w:space="0" w:color="auto"/>
        <w:bottom w:val="none" w:sz="0" w:space="0" w:color="auto"/>
        <w:right w:val="none" w:sz="0" w:space="0" w:color="auto"/>
      </w:divBdr>
    </w:div>
    <w:div w:id="1469276441">
      <w:bodyDiv w:val="1"/>
      <w:marLeft w:val="0"/>
      <w:marRight w:val="0"/>
      <w:marTop w:val="0"/>
      <w:marBottom w:val="0"/>
      <w:divBdr>
        <w:top w:val="none" w:sz="0" w:space="0" w:color="auto"/>
        <w:left w:val="none" w:sz="0" w:space="0" w:color="auto"/>
        <w:bottom w:val="none" w:sz="0" w:space="0" w:color="auto"/>
        <w:right w:val="none" w:sz="0" w:space="0" w:color="auto"/>
      </w:divBdr>
    </w:div>
    <w:div w:id="1788354278">
      <w:bodyDiv w:val="1"/>
      <w:marLeft w:val="0"/>
      <w:marRight w:val="0"/>
      <w:marTop w:val="0"/>
      <w:marBottom w:val="0"/>
      <w:divBdr>
        <w:top w:val="none" w:sz="0" w:space="0" w:color="auto"/>
        <w:left w:val="none" w:sz="0" w:space="0" w:color="auto"/>
        <w:bottom w:val="none" w:sz="0" w:space="0" w:color="auto"/>
        <w:right w:val="none" w:sz="0" w:space="0" w:color="auto"/>
      </w:divBdr>
      <w:divsChild>
        <w:div w:id="1477067693">
          <w:marLeft w:val="0"/>
          <w:marRight w:val="0"/>
          <w:marTop w:val="0"/>
          <w:marBottom w:val="0"/>
          <w:divBdr>
            <w:top w:val="none" w:sz="0" w:space="0" w:color="auto"/>
            <w:left w:val="none" w:sz="0" w:space="0" w:color="auto"/>
            <w:bottom w:val="none" w:sz="0" w:space="0" w:color="auto"/>
            <w:right w:val="none" w:sz="0" w:space="0" w:color="auto"/>
          </w:divBdr>
          <w:divsChild>
            <w:div w:id="1994673275">
              <w:marLeft w:val="0"/>
              <w:marRight w:val="0"/>
              <w:marTop w:val="0"/>
              <w:marBottom w:val="0"/>
              <w:divBdr>
                <w:top w:val="none" w:sz="0" w:space="0" w:color="auto"/>
                <w:left w:val="none" w:sz="0" w:space="0" w:color="auto"/>
                <w:bottom w:val="none" w:sz="0" w:space="0" w:color="auto"/>
                <w:right w:val="none" w:sz="0" w:space="0" w:color="auto"/>
              </w:divBdr>
            </w:div>
            <w:div w:id="404843168">
              <w:marLeft w:val="0"/>
              <w:marRight w:val="0"/>
              <w:marTop w:val="0"/>
              <w:marBottom w:val="0"/>
              <w:divBdr>
                <w:top w:val="none" w:sz="0" w:space="0" w:color="auto"/>
                <w:left w:val="none" w:sz="0" w:space="0" w:color="auto"/>
                <w:bottom w:val="none" w:sz="0" w:space="0" w:color="auto"/>
                <w:right w:val="none" w:sz="0" w:space="0" w:color="auto"/>
              </w:divBdr>
            </w:div>
            <w:div w:id="912349096">
              <w:marLeft w:val="0"/>
              <w:marRight w:val="0"/>
              <w:marTop w:val="0"/>
              <w:marBottom w:val="0"/>
              <w:divBdr>
                <w:top w:val="none" w:sz="0" w:space="0" w:color="auto"/>
                <w:left w:val="none" w:sz="0" w:space="0" w:color="auto"/>
                <w:bottom w:val="none" w:sz="0" w:space="0" w:color="auto"/>
                <w:right w:val="none" w:sz="0" w:space="0" w:color="auto"/>
              </w:divBdr>
            </w:div>
            <w:div w:id="1920287080">
              <w:marLeft w:val="0"/>
              <w:marRight w:val="0"/>
              <w:marTop w:val="0"/>
              <w:marBottom w:val="0"/>
              <w:divBdr>
                <w:top w:val="none" w:sz="0" w:space="0" w:color="auto"/>
                <w:left w:val="none" w:sz="0" w:space="0" w:color="auto"/>
                <w:bottom w:val="none" w:sz="0" w:space="0" w:color="auto"/>
                <w:right w:val="none" w:sz="0" w:space="0" w:color="auto"/>
              </w:divBdr>
            </w:div>
            <w:div w:id="992026919">
              <w:marLeft w:val="0"/>
              <w:marRight w:val="0"/>
              <w:marTop w:val="0"/>
              <w:marBottom w:val="0"/>
              <w:divBdr>
                <w:top w:val="none" w:sz="0" w:space="0" w:color="auto"/>
                <w:left w:val="none" w:sz="0" w:space="0" w:color="auto"/>
                <w:bottom w:val="none" w:sz="0" w:space="0" w:color="auto"/>
                <w:right w:val="none" w:sz="0" w:space="0" w:color="auto"/>
              </w:divBdr>
            </w:div>
            <w:div w:id="1566524224">
              <w:marLeft w:val="0"/>
              <w:marRight w:val="0"/>
              <w:marTop w:val="0"/>
              <w:marBottom w:val="0"/>
              <w:divBdr>
                <w:top w:val="none" w:sz="0" w:space="0" w:color="auto"/>
                <w:left w:val="none" w:sz="0" w:space="0" w:color="auto"/>
                <w:bottom w:val="none" w:sz="0" w:space="0" w:color="auto"/>
                <w:right w:val="none" w:sz="0" w:space="0" w:color="auto"/>
              </w:divBdr>
            </w:div>
            <w:div w:id="303849711">
              <w:marLeft w:val="0"/>
              <w:marRight w:val="0"/>
              <w:marTop w:val="0"/>
              <w:marBottom w:val="0"/>
              <w:divBdr>
                <w:top w:val="none" w:sz="0" w:space="0" w:color="auto"/>
                <w:left w:val="none" w:sz="0" w:space="0" w:color="auto"/>
                <w:bottom w:val="none" w:sz="0" w:space="0" w:color="auto"/>
                <w:right w:val="none" w:sz="0" w:space="0" w:color="auto"/>
              </w:divBdr>
            </w:div>
            <w:div w:id="1309287211">
              <w:marLeft w:val="0"/>
              <w:marRight w:val="0"/>
              <w:marTop w:val="0"/>
              <w:marBottom w:val="0"/>
              <w:divBdr>
                <w:top w:val="none" w:sz="0" w:space="0" w:color="auto"/>
                <w:left w:val="none" w:sz="0" w:space="0" w:color="auto"/>
                <w:bottom w:val="none" w:sz="0" w:space="0" w:color="auto"/>
                <w:right w:val="none" w:sz="0" w:space="0" w:color="auto"/>
              </w:divBdr>
            </w:div>
            <w:div w:id="10645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esi.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51/epjconf/2026365020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1-%2066271-3_5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51558/2232-7568.2023.16.2.15" TargetMode="External"/><Relationship Id="rId4" Type="http://schemas.openxmlformats.org/officeDocument/2006/relationships/webSettings" Target="webSettings.xml"/><Relationship Id="rId9" Type="http://schemas.openxmlformats.org/officeDocument/2006/relationships/hyperlink" Target="https://www.researchgate.net/journal/Technologica-acta-2232-7568?_tp=eyJjb250ZXh0Ijp7ImZpcnN0UGFnZSI6Il9kaXJlY3QiLCJwYWdlIjoicHVibGljYXRpb24iLCJwcmV2aW91c1BhZ2UiOiJwcm9maWxlIiwicG9zaXRpb24iOiJwYWdlSGVhZGVyIn1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6272</Words>
  <Characters>35756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Europass</vt:lpstr>
    </vt:vector>
  </TitlesOfParts>
  <Company>CEDEFOP</Company>
  <LinksUpToDate>false</LinksUpToDate>
  <CharactersWithSpaces>41945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subject/>
  <dc:creator>PHT</dc:creator>
  <cp:keywords/>
  <dc:description/>
  <cp:lastModifiedBy>Aldina</cp:lastModifiedBy>
  <cp:revision>12</cp:revision>
  <cp:lastPrinted>2013-10-01T07:52:00Z</cp:lastPrinted>
  <dcterms:created xsi:type="dcterms:W3CDTF">2026-04-02T09:26:00Z</dcterms:created>
  <dcterms:modified xsi:type="dcterms:W3CDTF">2026-05-12T07:21:00Z</dcterms:modified>
</cp:coreProperties>
</file>