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A0E" w:rsidRDefault="00C65A0E">
      <w:pPr>
        <w:pStyle w:val="Header"/>
        <w:tabs>
          <w:tab w:val="clear" w:pos="4153"/>
          <w:tab w:val="clear" w:pos="8306"/>
        </w:tabs>
        <w:rPr>
          <w:b/>
          <w:lang w:val="bs-Latn-B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7512"/>
      </w:tblGrid>
      <w:tr w:rsidR="00C65A0E" w:rsidTr="00D169C7">
        <w:tc>
          <w:tcPr>
            <w:tcW w:w="2977" w:type="dxa"/>
          </w:tcPr>
          <w:p w:rsidR="00C65A0E" w:rsidRDefault="00C65A0E">
            <w:pPr>
              <w:tabs>
                <w:tab w:val="left" w:pos="-817"/>
              </w:tabs>
              <w:jc w:val="right"/>
              <w:rPr>
                <w:b/>
                <w:spacing w:val="10"/>
                <w:sz w:val="28"/>
                <w:lang w:val="bs-Latn-BA"/>
              </w:rPr>
            </w:pPr>
          </w:p>
          <w:p w:rsidR="00C65A0E" w:rsidRDefault="00C65A0E">
            <w:pPr>
              <w:tabs>
                <w:tab w:val="left" w:pos="-817"/>
              </w:tabs>
              <w:jc w:val="right"/>
              <w:rPr>
                <w:b/>
                <w:spacing w:val="10"/>
                <w:sz w:val="28"/>
                <w:lang w:val="bs-Latn-BA"/>
              </w:rPr>
            </w:pPr>
          </w:p>
          <w:p w:rsidR="00C65A0E" w:rsidRDefault="00C65A0E">
            <w:pPr>
              <w:tabs>
                <w:tab w:val="left" w:pos="-817"/>
              </w:tabs>
              <w:jc w:val="right"/>
              <w:rPr>
                <w:b/>
                <w:spacing w:val="10"/>
                <w:sz w:val="28"/>
                <w:lang w:val="bs-Latn-BA"/>
              </w:rPr>
            </w:pPr>
          </w:p>
          <w:p w:rsidR="00C65A0E" w:rsidRDefault="00C65A0E">
            <w:pPr>
              <w:tabs>
                <w:tab w:val="left" w:pos="-817"/>
              </w:tabs>
              <w:jc w:val="right"/>
              <w:rPr>
                <w:b/>
                <w:spacing w:val="10"/>
                <w:sz w:val="28"/>
                <w:lang w:val="bs-Latn-BA"/>
              </w:rPr>
            </w:pPr>
            <w:r>
              <w:rPr>
                <w:b/>
                <w:spacing w:val="10"/>
                <w:sz w:val="28"/>
                <w:lang w:val="bs-Latn-BA"/>
              </w:rPr>
              <w:t xml:space="preserve">Akademski                  </w:t>
            </w:r>
          </w:p>
          <w:p w:rsidR="00C65A0E" w:rsidRDefault="00C65A0E">
            <w:pPr>
              <w:tabs>
                <w:tab w:val="left" w:pos="-817"/>
              </w:tabs>
              <w:jc w:val="right"/>
              <w:rPr>
                <w:b/>
                <w:spacing w:val="10"/>
                <w:sz w:val="28"/>
                <w:lang w:val="bs-Latn-BA"/>
              </w:rPr>
            </w:pPr>
            <w:r>
              <w:rPr>
                <w:b/>
                <w:spacing w:val="10"/>
                <w:sz w:val="28"/>
                <w:lang w:val="bs-Latn-BA"/>
              </w:rPr>
              <w:t>curriculum vitae</w:t>
            </w:r>
          </w:p>
        </w:tc>
        <w:tc>
          <w:tcPr>
            <w:tcW w:w="284" w:type="dxa"/>
          </w:tcPr>
          <w:p w:rsidR="00C65A0E" w:rsidRDefault="00C65A0E">
            <w:pPr>
              <w:rPr>
                <w:b/>
                <w:lang w:val="bs-Latn-BA"/>
              </w:rPr>
            </w:pPr>
          </w:p>
        </w:tc>
        <w:tc>
          <w:tcPr>
            <w:tcW w:w="7512" w:type="dxa"/>
          </w:tcPr>
          <w:p w:rsidR="00C65A0E" w:rsidRDefault="00C65A0E">
            <w:pPr>
              <w:rPr>
                <w:b/>
                <w:lang w:val="bs-Latn-BA"/>
              </w:rPr>
            </w:pPr>
          </w:p>
          <w:p w:rsidR="00C65A0E" w:rsidRDefault="00C65A0E">
            <w:pPr>
              <w:rPr>
                <w:b/>
                <w:lang w:val="bs-Latn-BA"/>
              </w:rPr>
            </w:pPr>
          </w:p>
          <w:p w:rsidR="00C65A0E" w:rsidRDefault="00E712E0">
            <w:pPr>
              <w:rPr>
                <w:b/>
                <w:lang w:val="bs-Latn-BA"/>
              </w:rPr>
            </w:pPr>
            <w:r>
              <w:rPr>
                <w:rFonts w:ascii="Arial" w:hAnsi="Arial" w:cs="Arial"/>
                <w:noProof/>
                <w:color w:val="3F3A38"/>
                <w:sz w:val="17"/>
                <w:szCs w:val="17"/>
                <w:lang w:val="en-US"/>
              </w:rPr>
              <w:drawing>
                <wp:inline distT="0" distB="0" distL="0" distR="0">
                  <wp:extent cx="1371600" cy="138112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5A0E" w:rsidRDefault="00C65A0E">
      <w:pPr>
        <w:rPr>
          <w:b/>
          <w:lang w:val="bs-Latn-B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</w:tblGrid>
      <w:tr w:rsidR="00C65A0E">
        <w:tc>
          <w:tcPr>
            <w:tcW w:w="2977" w:type="dxa"/>
          </w:tcPr>
          <w:p w:rsidR="00C65A0E" w:rsidRDefault="00C65A0E">
            <w:pPr>
              <w:pStyle w:val="Heading1"/>
              <w:rPr>
                <w:b/>
                <w:sz w:val="24"/>
                <w:lang w:val="bs-Latn-BA"/>
              </w:rPr>
            </w:pPr>
            <w:r>
              <w:rPr>
                <w:b/>
                <w:sz w:val="24"/>
                <w:lang w:val="bs-Latn-BA"/>
              </w:rPr>
              <w:t>Personalne informacije</w:t>
            </w:r>
          </w:p>
        </w:tc>
      </w:tr>
    </w:tbl>
    <w:p w:rsidR="00C65A0E" w:rsidRDefault="00C65A0E">
      <w:pPr>
        <w:rPr>
          <w:b/>
          <w:sz w:val="10"/>
          <w:lang w:val="bs-Latn-B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3685"/>
        <w:gridCol w:w="3827"/>
      </w:tblGrid>
      <w:tr w:rsidR="00C65A0E">
        <w:tc>
          <w:tcPr>
            <w:tcW w:w="2977" w:type="dxa"/>
          </w:tcPr>
          <w:p w:rsidR="00C65A0E" w:rsidRDefault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Ime I prezime</w:t>
            </w:r>
          </w:p>
        </w:tc>
        <w:tc>
          <w:tcPr>
            <w:tcW w:w="284" w:type="dxa"/>
          </w:tcPr>
          <w:p w:rsidR="00C65A0E" w:rsidRDefault="00C65A0E">
            <w:pPr>
              <w:pStyle w:val="Header"/>
              <w:tabs>
                <w:tab w:val="clear" w:pos="4153"/>
                <w:tab w:val="clear" w:pos="8306"/>
              </w:tabs>
              <w:rPr>
                <w:lang w:val="bs-Latn-BA"/>
              </w:rPr>
            </w:pPr>
          </w:p>
        </w:tc>
        <w:tc>
          <w:tcPr>
            <w:tcW w:w="7512" w:type="dxa"/>
            <w:gridSpan w:val="2"/>
          </w:tcPr>
          <w:p w:rsidR="00C65A0E" w:rsidRDefault="007C6983">
            <w:pPr>
              <w:pStyle w:val="Heading3"/>
              <w:spacing w:before="20" w:after="40"/>
              <w:rPr>
                <w:lang w:val="bs-Latn-BA"/>
              </w:rPr>
            </w:pPr>
            <w:r>
              <w:rPr>
                <w:lang w:val="bs-Latn-BA"/>
              </w:rPr>
              <w:t>Jasmina Dedić</w:t>
            </w:r>
            <w:r w:rsidR="002E5AAF">
              <w:rPr>
                <w:lang w:val="bs-Latn-BA"/>
              </w:rPr>
              <w:t xml:space="preserve"> (rođ. Moranjkić)</w:t>
            </w:r>
          </w:p>
        </w:tc>
      </w:tr>
      <w:tr w:rsidR="00C65A0E">
        <w:tc>
          <w:tcPr>
            <w:tcW w:w="2977" w:type="dxa"/>
          </w:tcPr>
          <w:p w:rsidR="00C65A0E" w:rsidRDefault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Adrese</w:t>
            </w:r>
          </w:p>
        </w:tc>
        <w:tc>
          <w:tcPr>
            <w:tcW w:w="284" w:type="dxa"/>
          </w:tcPr>
          <w:p w:rsidR="00C65A0E" w:rsidRDefault="00C65A0E">
            <w:pPr>
              <w:rPr>
                <w:lang w:val="bs-Latn-BA"/>
              </w:rPr>
            </w:pPr>
          </w:p>
        </w:tc>
        <w:tc>
          <w:tcPr>
            <w:tcW w:w="7512" w:type="dxa"/>
            <w:gridSpan w:val="2"/>
          </w:tcPr>
          <w:p w:rsidR="00C65A0E" w:rsidRDefault="007C6983">
            <w:pPr>
              <w:spacing w:before="40" w:after="40"/>
              <w:rPr>
                <w:sz w:val="22"/>
                <w:lang w:val="bs-Latn-BA"/>
              </w:rPr>
            </w:pPr>
            <w:r>
              <w:rPr>
                <w:sz w:val="22"/>
                <w:lang w:val="bs-Latn-BA"/>
              </w:rPr>
              <w:t>Urfeta Vejzagića 4, 75000 T</w:t>
            </w:r>
            <w:r w:rsidR="00483E57">
              <w:rPr>
                <w:sz w:val="22"/>
                <w:lang w:val="bs-Latn-BA"/>
              </w:rPr>
              <w:t xml:space="preserve">uzla </w:t>
            </w:r>
          </w:p>
        </w:tc>
      </w:tr>
      <w:tr w:rsidR="00C65A0E">
        <w:trPr>
          <w:cantSplit/>
        </w:trPr>
        <w:tc>
          <w:tcPr>
            <w:tcW w:w="2977" w:type="dxa"/>
          </w:tcPr>
          <w:p w:rsidR="00C65A0E" w:rsidRDefault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Telefoni</w:t>
            </w:r>
          </w:p>
        </w:tc>
        <w:tc>
          <w:tcPr>
            <w:tcW w:w="284" w:type="dxa"/>
          </w:tcPr>
          <w:p w:rsidR="00C65A0E" w:rsidRDefault="00C65A0E">
            <w:pPr>
              <w:rPr>
                <w:lang w:val="bs-Latn-BA"/>
              </w:rPr>
            </w:pPr>
          </w:p>
        </w:tc>
        <w:tc>
          <w:tcPr>
            <w:tcW w:w="3685" w:type="dxa"/>
          </w:tcPr>
          <w:p w:rsidR="00C65A0E" w:rsidRDefault="00C65A0E">
            <w:pPr>
              <w:spacing w:before="40" w:after="40"/>
              <w:rPr>
                <w:sz w:val="22"/>
                <w:lang w:val="bs-Latn-BA"/>
              </w:rPr>
            </w:pPr>
          </w:p>
        </w:tc>
        <w:tc>
          <w:tcPr>
            <w:tcW w:w="3827" w:type="dxa"/>
          </w:tcPr>
          <w:p w:rsidR="00C65A0E" w:rsidRDefault="00C65A0E">
            <w:pPr>
              <w:spacing w:before="40" w:after="40"/>
              <w:ind w:right="-108"/>
              <w:rPr>
                <w:lang w:val="bs-Latn-BA"/>
              </w:rPr>
            </w:pPr>
          </w:p>
        </w:tc>
      </w:tr>
      <w:tr w:rsidR="00C65A0E">
        <w:tc>
          <w:tcPr>
            <w:tcW w:w="2977" w:type="dxa"/>
          </w:tcPr>
          <w:p w:rsidR="00C65A0E" w:rsidRDefault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Fax</w:t>
            </w:r>
          </w:p>
        </w:tc>
        <w:tc>
          <w:tcPr>
            <w:tcW w:w="284" w:type="dxa"/>
          </w:tcPr>
          <w:p w:rsidR="00C65A0E" w:rsidRDefault="00C65A0E">
            <w:pPr>
              <w:rPr>
                <w:lang w:val="bs-Latn-BA"/>
              </w:rPr>
            </w:pPr>
          </w:p>
        </w:tc>
        <w:tc>
          <w:tcPr>
            <w:tcW w:w="7512" w:type="dxa"/>
            <w:gridSpan w:val="2"/>
          </w:tcPr>
          <w:p w:rsidR="00C65A0E" w:rsidRDefault="00C65A0E">
            <w:pPr>
              <w:spacing w:before="40" w:after="40"/>
              <w:rPr>
                <w:sz w:val="22"/>
                <w:lang w:val="bs-Latn-BA"/>
              </w:rPr>
            </w:pPr>
          </w:p>
        </w:tc>
      </w:tr>
      <w:tr w:rsidR="00C65A0E">
        <w:tc>
          <w:tcPr>
            <w:tcW w:w="2977" w:type="dxa"/>
          </w:tcPr>
          <w:p w:rsidR="00C65A0E" w:rsidRDefault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E-mail/Web</w:t>
            </w:r>
          </w:p>
        </w:tc>
        <w:tc>
          <w:tcPr>
            <w:tcW w:w="284" w:type="dxa"/>
          </w:tcPr>
          <w:p w:rsidR="00C65A0E" w:rsidRDefault="00C65A0E">
            <w:pPr>
              <w:rPr>
                <w:lang w:val="bs-Latn-BA"/>
              </w:rPr>
            </w:pPr>
          </w:p>
        </w:tc>
        <w:tc>
          <w:tcPr>
            <w:tcW w:w="7512" w:type="dxa"/>
            <w:gridSpan w:val="2"/>
          </w:tcPr>
          <w:p w:rsidR="00C65A0E" w:rsidRDefault="007C6983">
            <w:pPr>
              <w:spacing w:before="40" w:after="40"/>
              <w:rPr>
                <w:sz w:val="22"/>
                <w:lang w:val="bs-Latn-BA"/>
              </w:rPr>
            </w:pPr>
            <w:r>
              <w:rPr>
                <w:sz w:val="22"/>
                <w:lang w:val="bs-Latn-BA"/>
              </w:rPr>
              <w:t>jasmina.dedic@untz.ba</w:t>
            </w:r>
          </w:p>
        </w:tc>
      </w:tr>
    </w:tbl>
    <w:p w:rsidR="00C65A0E" w:rsidRDefault="00C65A0E">
      <w:pPr>
        <w:rPr>
          <w:b/>
          <w:sz w:val="10"/>
          <w:lang w:val="bs-Latn-B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7512"/>
      </w:tblGrid>
      <w:tr w:rsidR="00C65A0E">
        <w:tc>
          <w:tcPr>
            <w:tcW w:w="2977" w:type="dxa"/>
          </w:tcPr>
          <w:p w:rsidR="00C65A0E" w:rsidRDefault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Državljanstvo</w:t>
            </w:r>
          </w:p>
        </w:tc>
        <w:tc>
          <w:tcPr>
            <w:tcW w:w="284" w:type="dxa"/>
          </w:tcPr>
          <w:p w:rsidR="00C65A0E" w:rsidRDefault="00C65A0E">
            <w:pPr>
              <w:spacing w:before="40" w:after="40"/>
              <w:rPr>
                <w:b/>
                <w:lang w:val="bs-Latn-BA"/>
              </w:rPr>
            </w:pPr>
          </w:p>
        </w:tc>
        <w:tc>
          <w:tcPr>
            <w:tcW w:w="7512" w:type="dxa"/>
          </w:tcPr>
          <w:p w:rsidR="00C65A0E" w:rsidRDefault="00C65A0E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</w:tr>
    </w:tbl>
    <w:p w:rsidR="00C65A0E" w:rsidRDefault="00C65A0E">
      <w:pPr>
        <w:rPr>
          <w:b/>
          <w:sz w:val="10"/>
          <w:lang w:val="bs-Latn-B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7512"/>
      </w:tblGrid>
      <w:tr w:rsidR="00C65A0E">
        <w:tc>
          <w:tcPr>
            <w:tcW w:w="2977" w:type="dxa"/>
          </w:tcPr>
          <w:p w:rsidR="00C65A0E" w:rsidRDefault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Datum rođenja</w:t>
            </w:r>
          </w:p>
        </w:tc>
        <w:tc>
          <w:tcPr>
            <w:tcW w:w="284" w:type="dxa"/>
          </w:tcPr>
          <w:p w:rsidR="00C65A0E" w:rsidRDefault="00C65A0E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C65A0E" w:rsidRDefault="00C65A0E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</w:tr>
    </w:tbl>
    <w:p w:rsidR="00C65A0E" w:rsidRDefault="00C65A0E">
      <w:pPr>
        <w:rPr>
          <w:b/>
          <w:sz w:val="10"/>
          <w:lang w:val="bs-Latn-B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7512"/>
      </w:tblGrid>
      <w:tr w:rsidR="00C65A0E">
        <w:tc>
          <w:tcPr>
            <w:tcW w:w="2977" w:type="dxa"/>
          </w:tcPr>
          <w:p w:rsidR="00C65A0E" w:rsidRDefault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Pol</w:t>
            </w:r>
          </w:p>
        </w:tc>
        <w:tc>
          <w:tcPr>
            <w:tcW w:w="284" w:type="dxa"/>
          </w:tcPr>
          <w:p w:rsidR="00C65A0E" w:rsidRDefault="00C65A0E">
            <w:pPr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DE0243" w:rsidRDefault="00E84CDB">
            <w:pPr>
              <w:spacing w:before="40" w:after="40"/>
              <w:rPr>
                <w:lang w:val="bs-Latn-BA"/>
              </w:rPr>
            </w:pPr>
            <w:r>
              <w:rPr>
                <w:lang w:val="bs-Latn-BA"/>
              </w:rPr>
              <w:t>ž</w:t>
            </w:r>
            <w:r w:rsidR="007C6983">
              <w:rPr>
                <w:lang w:val="bs-Latn-BA"/>
              </w:rPr>
              <w:t>ensko</w:t>
            </w:r>
          </w:p>
        </w:tc>
      </w:tr>
    </w:tbl>
    <w:p w:rsidR="00C65A0E" w:rsidRDefault="00C65A0E">
      <w:pPr>
        <w:rPr>
          <w:b/>
          <w:lang w:val="bs-Latn-BA"/>
        </w:rPr>
      </w:pPr>
    </w:p>
    <w:p w:rsidR="00DE0243" w:rsidRDefault="00DE0243">
      <w:pPr>
        <w:rPr>
          <w:b/>
          <w:lang w:val="bs-Latn-B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7512"/>
      </w:tblGrid>
      <w:tr w:rsidR="00C65A0E" w:rsidTr="00AA331F">
        <w:tc>
          <w:tcPr>
            <w:tcW w:w="2977" w:type="dxa"/>
          </w:tcPr>
          <w:p w:rsidR="00C65A0E" w:rsidRDefault="00C65A0E">
            <w:pPr>
              <w:jc w:val="right"/>
              <w:rPr>
                <w:b/>
                <w:sz w:val="24"/>
                <w:lang w:val="bs-Latn-BA"/>
              </w:rPr>
            </w:pPr>
            <w:r>
              <w:rPr>
                <w:b/>
                <w:sz w:val="24"/>
                <w:lang w:val="bs-Latn-BA"/>
              </w:rPr>
              <w:t>Sadašnje radno mjesto/pozicija/zvanje</w:t>
            </w:r>
          </w:p>
          <w:p w:rsidR="00DE0243" w:rsidRDefault="00DE0243">
            <w:pPr>
              <w:jc w:val="right"/>
              <w:rPr>
                <w:b/>
                <w:sz w:val="24"/>
                <w:lang w:val="bs-Latn-BA"/>
              </w:rPr>
            </w:pPr>
          </w:p>
          <w:p w:rsidR="00DE0243" w:rsidRDefault="00DE0243">
            <w:pPr>
              <w:jc w:val="right"/>
              <w:rPr>
                <w:b/>
                <w:sz w:val="24"/>
                <w:lang w:val="bs-Latn-BA"/>
              </w:rPr>
            </w:pPr>
          </w:p>
          <w:p w:rsidR="00DE0243" w:rsidRDefault="00DE0243">
            <w:pPr>
              <w:jc w:val="right"/>
              <w:rPr>
                <w:b/>
                <w:sz w:val="24"/>
                <w:lang w:val="bs-Latn-BA"/>
              </w:rPr>
            </w:pPr>
          </w:p>
        </w:tc>
        <w:tc>
          <w:tcPr>
            <w:tcW w:w="284" w:type="dxa"/>
          </w:tcPr>
          <w:p w:rsidR="00C65A0E" w:rsidRDefault="00C65A0E">
            <w:pPr>
              <w:rPr>
                <w:b/>
                <w:lang w:val="bs-Latn-BA"/>
              </w:rPr>
            </w:pPr>
          </w:p>
        </w:tc>
        <w:tc>
          <w:tcPr>
            <w:tcW w:w="7512" w:type="dxa"/>
            <w:shd w:val="clear" w:color="auto" w:fill="auto"/>
          </w:tcPr>
          <w:p w:rsidR="00DE0243" w:rsidRDefault="00DE0243" w:rsidP="009F6C5A">
            <w:pPr>
              <w:jc w:val="both"/>
              <w:rPr>
                <w:b/>
                <w:sz w:val="24"/>
                <w:lang w:val="bs-Latn-BA"/>
              </w:rPr>
            </w:pPr>
          </w:p>
          <w:p w:rsidR="00AA331F" w:rsidRPr="0063331C" w:rsidRDefault="00E84CDB" w:rsidP="009F6C5A">
            <w:pPr>
              <w:spacing w:before="40" w:after="40"/>
              <w:jc w:val="both"/>
              <w:rPr>
                <w:sz w:val="22"/>
                <w:lang w:val="bs-Latn-BA"/>
              </w:rPr>
            </w:pPr>
            <w:r w:rsidRPr="002E5AAF">
              <w:rPr>
                <w:sz w:val="22"/>
                <w:lang w:val="bs-Latn-BA"/>
              </w:rPr>
              <w:t xml:space="preserve">Univerzitet u Tuzli,  Prirodno-matematički fakultet, </w:t>
            </w:r>
            <w:r w:rsidR="002E5AAF">
              <w:rPr>
                <w:sz w:val="22"/>
                <w:lang w:val="bs-Latn-BA"/>
              </w:rPr>
              <w:t xml:space="preserve">UNO Opšta i neorganska hemija, </w:t>
            </w:r>
            <w:r w:rsidR="00CD5BFC">
              <w:rPr>
                <w:sz w:val="22"/>
                <w:lang w:val="bs-Latn-BA"/>
              </w:rPr>
              <w:t>docent</w:t>
            </w:r>
            <w:r w:rsidRPr="002E5AAF">
              <w:rPr>
                <w:sz w:val="22"/>
                <w:lang w:val="bs-Latn-BA"/>
              </w:rPr>
              <w:t>, doktor hemijskih nauk</w:t>
            </w:r>
            <w:r w:rsidR="0063331C">
              <w:rPr>
                <w:sz w:val="22"/>
                <w:lang w:val="bs-Latn-BA"/>
              </w:rPr>
              <w:t>a</w:t>
            </w:r>
          </w:p>
        </w:tc>
      </w:tr>
    </w:tbl>
    <w:p w:rsidR="00C65A0E" w:rsidRPr="005A2B4C" w:rsidRDefault="005A2B4C" w:rsidP="005A2B4C">
      <w:pPr>
        <w:pStyle w:val="Heading1"/>
        <w:tabs>
          <w:tab w:val="left" w:pos="2415"/>
        </w:tabs>
        <w:jc w:val="left"/>
        <w:rPr>
          <w:b/>
          <w:sz w:val="24"/>
          <w:szCs w:val="24"/>
          <w:lang w:val="bs-Latn-BA"/>
        </w:rPr>
      </w:pPr>
      <w:r>
        <w:rPr>
          <w:b/>
          <w:lang w:val="bs-Latn-BA"/>
        </w:rPr>
        <w:t xml:space="preserve">                                         </w:t>
      </w:r>
      <w:r w:rsidRPr="005A2B4C">
        <w:rPr>
          <w:b/>
          <w:sz w:val="24"/>
          <w:szCs w:val="24"/>
          <w:lang w:val="bs-Latn-BA"/>
        </w:rPr>
        <w:t>Citiranost</w:t>
      </w:r>
      <w:r w:rsidR="00FA415E">
        <w:rPr>
          <w:b/>
          <w:sz w:val="24"/>
          <w:szCs w:val="24"/>
          <w:lang w:val="bs-Latn-BA"/>
        </w:rPr>
        <w:t xml:space="preserve">           </w:t>
      </w:r>
      <w:r w:rsidR="00FA415E" w:rsidRPr="00FA415E">
        <w:rPr>
          <w:sz w:val="24"/>
          <w:szCs w:val="24"/>
          <w:lang w:val="bs-Latn-BA"/>
        </w:rPr>
        <w:t>17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</w:tblGrid>
      <w:tr w:rsidR="00C65A0E">
        <w:tc>
          <w:tcPr>
            <w:tcW w:w="2977" w:type="dxa"/>
          </w:tcPr>
          <w:p w:rsidR="00DE0243" w:rsidRDefault="00DE0243">
            <w:pPr>
              <w:pStyle w:val="Heading1"/>
              <w:rPr>
                <w:b/>
                <w:sz w:val="24"/>
                <w:lang w:val="bs-Latn-BA"/>
              </w:rPr>
            </w:pPr>
          </w:p>
          <w:p w:rsidR="00DE0243" w:rsidRDefault="00DE0243">
            <w:pPr>
              <w:pStyle w:val="Heading1"/>
              <w:rPr>
                <w:b/>
                <w:sz w:val="24"/>
                <w:lang w:val="bs-Latn-BA"/>
              </w:rPr>
            </w:pPr>
          </w:p>
          <w:p w:rsidR="00DE0243" w:rsidRPr="00DE0243" w:rsidRDefault="00DE0243" w:rsidP="00DE0243">
            <w:pPr>
              <w:rPr>
                <w:lang w:val="bs-Latn-BA"/>
              </w:rPr>
            </w:pPr>
          </w:p>
          <w:p w:rsidR="00C65A0E" w:rsidRDefault="00C65A0E">
            <w:pPr>
              <w:pStyle w:val="Heading1"/>
              <w:rPr>
                <w:b/>
                <w:sz w:val="24"/>
                <w:lang w:val="bs-Latn-BA"/>
              </w:rPr>
            </w:pPr>
            <w:r>
              <w:rPr>
                <w:b/>
                <w:sz w:val="24"/>
                <w:lang w:val="bs-Latn-BA"/>
              </w:rPr>
              <w:t>Radno iskustvo</w:t>
            </w:r>
          </w:p>
        </w:tc>
      </w:tr>
    </w:tbl>
    <w:p w:rsidR="00C65A0E" w:rsidRDefault="00C65A0E">
      <w:pPr>
        <w:rPr>
          <w:b/>
          <w:sz w:val="10"/>
          <w:lang w:val="bs-Latn-B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7512"/>
      </w:tblGrid>
      <w:tr w:rsidR="00CD5BFC" w:rsidTr="00051C99">
        <w:trPr>
          <w:cantSplit/>
        </w:trPr>
        <w:tc>
          <w:tcPr>
            <w:tcW w:w="2977" w:type="dxa"/>
          </w:tcPr>
          <w:p w:rsidR="00CD5BFC" w:rsidRDefault="00CD5BFC" w:rsidP="003B21F2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Datumi</w:t>
            </w:r>
          </w:p>
        </w:tc>
        <w:tc>
          <w:tcPr>
            <w:tcW w:w="284" w:type="dxa"/>
          </w:tcPr>
          <w:p w:rsidR="00CD5BFC" w:rsidRDefault="00CD5BFC" w:rsidP="00051C99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CD5BFC" w:rsidRDefault="00CD5BFC" w:rsidP="00397BCB">
            <w:pPr>
              <w:spacing w:before="40" w:after="40"/>
              <w:rPr>
                <w:lang w:val="bs-Latn-BA"/>
              </w:rPr>
            </w:pPr>
            <w:r>
              <w:rPr>
                <w:lang w:val="bs-Latn-BA"/>
              </w:rPr>
              <w:t>20.02.2026.-do danas</w:t>
            </w:r>
          </w:p>
        </w:tc>
      </w:tr>
      <w:tr w:rsidR="00CD5BFC" w:rsidTr="00051C99">
        <w:trPr>
          <w:cantSplit/>
        </w:trPr>
        <w:tc>
          <w:tcPr>
            <w:tcW w:w="2977" w:type="dxa"/>
          </w:tcPr>
          <w:p w:rsidR="00CD5BFC" w:rsidRDefault="00CD5BFC" w:rsidP="003B21F2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Pozicija / zanimanje / zvanje</w:t>
            </w:r>
          </w:p>
        </w:tc>
        <w:tc>
          <w:tcPr>
            <w:tcW w:w="284" w:type="dxa"/>
          </w:tcPr>
          <w:p w:rsidR="00CD5BFC" w:rsidRDefault="00CD5BFC" w:rsidP="00051C99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CD5BFC" w:rsidRDefault="00CD5BFC" w:rsidP="00397BCB">
            <w:pPr>
              <w:spacing w:before="40" w:after="40"/>
              <w:rPr>
                <w:lang w:val="bs-Latn-BA"/>
              </w:rPr>
            </w:pPr>
            <w:r>
              <w:rPr>
                <w:lang w:val="bs-Latn-BA"/>
              </w:rPr>
              <w:t>Docent, Uža naučna oblast Opšta i neorganska hemija</w:t>
            </w:r>
          </w:p>
        </w:tc>
      </w:tr>
      <w:tr w:rsidR="00CD5BFC" w:rsidTr="00051C99">
        <w:trPr>
          <w:cantSplit/>
        </w:trPr>
        <w:tc>
          <w:tcPr>
            <w:tcW w:w="2977" w:type="dxa"/>
          </w:tcPr>
          <w:p w:rsidR="00CD5BFC" w:rsidRDefault="00CD5BFC" w:rsidP="003B21F2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Osnovne odgovornosti I dužnosti</w:t>
            </w:r>
          </w:p>
        </w:tc>
        <w:tc>
          <w:tcPr>
            <w:tcW w:w="284" w:type="dxa"/>
          </w:tcPr>
          <w:p w:rsidR="00CD5BFC" w:rsidRDefault="00CD5BFC" w:rsidP="00051C99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CD5BFC" w:rsidRDefault="00134008" w:rsidP="009F6C5A">
            <w:pPr>
              <w:spacing w:before="40" w:after="40"/>
              <w:jc w:val="both"/>
              <w:rPr>
                <w:lang w:val="bs-Latn-BA"/>
              </w:rPr>
            </w:pPr>
            <w:r>
              <w:t>Planiranje, priprema i održavanje predavanja iz predmeta: Hemija organskih i neorganskih polutanata, Eksperimentalna nastava u hemiji, Metodika nastave hemije II, Mjerenje i analize uslova radne okoline, Principi zaštite na radu, u skladu s nastavnim planom i programom</w:t>
            </w:r>
          </w:p>
        </w:tc>
      </w:tr>
      <w:tr w:rsidR="00CD5BFC" w:rsidTr="00051C99">
        <w:trPr>
          <w:cantSplit/>
        </w:trPr>
        <w:tc>
          <w:tcPr>
            <w:tcW w:w="2977" w:type="dxa"/>
          </w:tcPr>
          <w:p w:rsidR="00CD5BFC" w:rsidRDefault="00CD5BFC" w:rsidP="003B21F2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Naziv poslodavca</w:t>
            </w:r>
          </w:p>
        </w:tc>
        <w:tc>
          <w:tcPr>
            <w:tcW w:w="284" w:type="dxa"/>
          </w:tcPr>
          <w:p w:rsidR="00CD5BFC" w:rsidRDefault="00CD5BFC" w:rsidP="00051C99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CD5BFC" w:rsidRDefault="00134008" w:rsidP="009F6C5A">
            <w:pPr>
              <w:spacing w:before="40" w:after="40"/>
              <w:jc w:val="both"/>
              <w:rPr>
                <w:lang w:val="bs-Latn-BA"/>
              </w:rPr>
            </w:pPr>
            <w:r>
              <w:rPr>
                <w:lang w:val="bs-Latn-BA"/>
              </w:rPr>
              <w:t>Odsjek hemija, Prirodno-matematički fakultet, Univerzitet u Tuzli, Tuzla</w:t>
            </w:r>
          </w:p>
        </w:tc>
      </w:tr>
      <w:tr w:rsidR="00CD5BFC" w:rsidTr="00051C99">
        <w:trPr>
          <w:cantSplit/>
        </w:trPr>
        <w:tc>
          <w:tcPr>
            <w:tcW w:w="2977" w:type="dxa"/>
          </w:tcPr>
          <w:p w:rsidR="00CD5BFC" w:rsidRDefault="00CD5BFC" w:rsidP="003B21F2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Vrsta poslovne aktivnosti poslodavca</w:t>
            </w:r>
          </w:p>
        </w:tc>
        <w:tc>
          <w:tcPr>
            <w:tcW w:w="284" w:type="dxa"/>
          </w:tcPr>
          <w:p w:rsidR="00CD5BFC" w:rsidRDefault="00CD5BFC" w:rsidP="00051C99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CD5BFC" w:rsidRDefault="00134008" w:rsidP="009F6C5A">
            <w:pPr>
              <w:spacing w:before="40" w:after="40"/>
              <w:jc w:val="both"/>
              <w:rPr>
                <w:lang w:val="bs-Latn-BA"/>
              </w:rPr>
            </w:pPr>
            <w:r>
              <w:rPr>
                <w:lang w:val="bs-Latn-BA"/>
              </w:rPr>
              <w:t>Naučno-istraživački rad i obrazovanje</w:t>
            </w:r>
          </w:p>
        </w:tc>
      </w:tr>
      <w:tr w:rsidR="00EB2237" w:rsidTr="00051C99">
        <w:trPr>
          <w:cantSplit/>
        </w:trPr>
        <w:tc>
          <w:tcPr>
            <w:tcW w:w="2977" w:type="dxa"/>
          </w:tcPr>
          <w:p w:rsidR="00EB2237" w:rsidRDefault="00EB2237" w:rsidP="00EA2ACC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Datumi</w:t>
            </w:r>
          </w:p>
        </w:tc>
        <w:tc>
          <w:tcPr>
            <w:tcW w:w="284" w:type="dxa"/>
          </w:tcPr>
          <w:p w:rsidR="00EB2237" w:rsidRDefault="00EB2237" w:rsidP="00051C99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EB2237" w:rsidRDefault="00CD5BFC" w:rsidP="009F6C5A">
            <w:pPr>
              <w:spacing w:before="40" w:after="40"/>
              <w:jc w:val="both"/>
              <w:rPr>
                <w:lang w:val="bs-Latn-BA"/>
              </w:rPr>
            </w:pPr>
            <w:r>
              <w:rPr>
                <w:lang w:val="bs-Latn-BA"/>
              </w:rPr>
              <w:t>od 18.</w:t>
            </w:r>
            <w:r w:rsidR="00EB2237">
              <w:rPr>
                <w:lang w:val="bs-Latn-BA"/>
              </w:rPr>
              <w:t>02.2021.</w:t>
            </w:r>
            <w:r>
              <w:rPr>
                <w:lang w:val="bs-Latn-BA"/>
              </w:rPr>
              <w:t>-19-02-2026.</w:t>
            </w:r>
          </w:p>
        </w:tc>
      </w:tr>
      <w:tr w:rsidR="00EB2237" w:rsidTr="00051C99">
        <w:trPr>
          <w:cantSplit/>
        </w:trPr>
        <w:tc>
          <w:tcPr>
            <w:tcW w:w="2977" w:type="dxa"/>
          </w:tcPr>
          <w:p w:rsidR="00EB2237" w:rsidRDefault="00EB2237" w:rsidP="00EA2ACC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Pozicija / zanimanje / zvanje</w:t>
            </w:r>
          </w:p>
        </w:tc>
        <w:tc>
          <w:tcPr>
            <w:tcW w:w="284" w:type="dxa"/>
          </w:tcPr>
          <w:p w:rsidR="00EB2237" w:rsidRDefault="00EB2237" w:rsidP="00051C99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EB2237" w:rsidRDefault="00EB2237" w:rsidP="009F6C5A">
            <w:pPr>
              <w:spacing w:before="40" w:after="40"/>
              <w:jc w:val="both"/>
              <w:rPr>
                <w:lang w:val="bs-Latn-BA"/>
              </w:rPr>
            </w:pPr>
            <w:r>
              <w:rPr>
                <w:lang w:val="bs-Latn-BA"/>
              </w:rPr>
              <w:t>Viši asistent, Uža naučna oblast Opšta i neorganska hemija</w:t>
            </w:r>
          </w:p>
        </w:tc>
      </w:tr>
      <w:tr w:rsidR="00EB2237" w:rsidTr="00051C99">
        <w:trPr>
          <w:cantSplit/>
        </w:trPr>
        <w:tc>
          <w:tcPr>
            <w:tcW w:w="2977" w:type="dxa"/>
          </w:tcPr>
          <w:p w:rsidR="00EB2237" w:rsidRDefault="00EB2237" w:rsidP="00EA2ACC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Osnovne odgovornosti I dužnosti</w:t>
            </w:r>
          </w:p>
        </w:tc>
        <w:tc>
          <w:tcPr>
            <w:tcW w:w="284" w:type="dxa"/>
          </w:tcPr>
          <w:p w:rsidR="00EB2237" w:rsidRDefault="00EB2237" w:rsidP="00051C99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EB2237" w:rsidRDefault="00EB2237" w:rsidP="009F6C5A">
            <w:pPr>
              <w:spacing w:before="40" w:after="40"/>
              <w:jc w:val="both"/>
              <w:rPr>
                <w:lang w:val="bs-Latn-BA"/>
              </w:rPr>
            </w:pPr>
            <w:r>
              <w:rPr>
                <w:lang w:val="bs-Latn-BA"/>
              </w:rPr>
              <w:t>Izvođenje praktične i teoretske nastave na predmetima: Opšta hemija sa stehiometrijom, Sigurnost pri radu u laboratoriji, Opšta hemija, Medicinska hemija, Hemija u građevinarstvu, Slobodni radikali u hemiji, Opšta hemija, Hemija, Hemija okoline, Stehiometrija, Neorganska hemija, Primjenjena neorganska hemija</w:t>
            </w:r>
          </w:p>
        </w:tc>
      </w:tr>
      <w:tr w:rsidR="00EB2237" w:rsidTr="00051C99">
        <w:trPr>
          <w:cantSplit/>
        </w:trPr>
        <w:tc>
          <w:tcPr>
            <w:tcW w:w="2977" w:type="dxa"/>
          </w:tcPr>
          <w:p w:rsidR="00EB2237" w:rsidRDefault="00EB2237" w:rsidP="00EA2ACC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Naziv poslodavca</w:t>
            </w:r>
          </w:p>
        </w:tc>
        <w:tc>
          <w:tcPr>
            <w:tcW w:w="284" w:type="dxa"/>
          </w:tcPr>
          <w:p w:rsidR="00EB2237" w:rsidRDefault="00EB2237" w:rsidP="00051C99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EB2237" w:rsidRDefault="00EB2237" w:rsidP="00397BCB">
            <w:pPr>
              <w:spacing w:before="40" w:after="40"/>
              <w:rPr>
                <w:lang w:val="bs-Latn-BA"/>
              </w:rPr>
            </w:pPr>
            <w:r>
              <w:rPr>
                <w:lang w:val="bs-Latn-BA"/>
              </w:rPr>
              <w:t>Odsjek hemija, Prirodno-matematički fakultet, Univerzitet u Tuzli, Tuzla</w:t>
            </w:r>
          </w:p>
        </w:tc>
      </w:tr>
      <w:tr w:rsidR="00EB2237" w:rsidTr="00051C99">
        <w:trPr>
          <w:cantSplit/>
        </w:trPr>
        <w:tc>
          <w:tcPr>
            <w:tcW w:w="2977" w:type="dxa"/>
          </w:tcPr>
          <w:p w:rsidR="00EB2237" w:rsidRDefault="00EB2237" w:rsidP="00EA2ACC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Vrsta poslovne aktivnosti poslodavca</w:t>
            </w:r>
          </w:p>
        </w:tc>
        <w:tc>
          <w:tcPr>
            <w:tcW w:w="284" w:type="dxa"/>
          </w:tcPr>
          <w:p w:rsidR="00EB2237" w:rsidRDefault="00EB2237" w:rsidP="00051C99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EB2237" w:rsidRDefault="00EB2237" w:rsidP="00397BCB">
            <w:pPr>
              <w:spacing w:before="40" w:after="40"/>
              <w:rPr>
                <w:lang w:val="bs-Latn-BA"/>
              </w:rPr>
            </w:pPr>
            <w:r>
              <w:rPr>
                <w:lang w:val="bs-Latn-BA"/>
              </w:rPr>
              <w:t>Naučno-istraživački rad i obrazovanje</w:t>
            </w:r>
          </w:p>
        </w:tc>
      </w:tr>
      <w:tr w:rsidR="00EB2237" w:rsidTr="00051C99">
        <w:trPr>
          <w:cantSplit/>
        </w:trPr>
        <w:tc>
          <w:tcPr>
            <w:tcW w:w="2977" w:type="dxa"/>
          </w:tcPr>
          <w:p w:rsidR="00EB2237" w:rsidRDefault="00EB2237" w:rsidP="00051C99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Datumi</w:t>
            </w:r>
          </w:p>
        </w:tc>
        <w:tc>
          <w:tcPr>
            <w:tcW w:w="284" w:type="dxa"/>
          </w:tcPr>
          <w:p w:rsidR="00EB2237" w:rsidRDefault="00EB2237" w:rsidP="00051C99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EB2237" w:rsidRDefault="00EB2237" w:rsidP="00397BCB">
            <w:pPr>
              <w:spacing w:before="40" w:after="40"/>
              <w:rPr>
                <w:lang w:val="bs-Latn-BA"/>
              </w:rPr>
            </w:pPr>
            <w:r>
              <w:rPr>
                <w:lang w:val="bs-Latn-BA"/>
              </w:rPr>
              <w:t>od 18.02. 2016. -18.02.2021.</w:t>
            </w:r>
          </w:p>
        </w:tc>
      </w:tr>
      <w:tr w:rsidR="00397BCB" w:rsidTr="00051C99">
        <w:tc>
          <w:tcPr>
            <w:tcW w:w="2977" w:type="dxa"/>
          </w:tcPr>
          <w:p w:rsidR="00397BCB" w:rsidRDefault="00397BCB" w:rsidP="00051C99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lastRenderedPageBreak/>
              <w:t>Pozicija / zanimanje / zvanje</w:t>
            </w:r>
          </w:p>
        </w:tc>
        <w:tc>
          <w:tcPr>
            <w:tcW w:w="284" w:type="dxa"/>
          </w:tcPr>
          <w:p w:rsidR="00397BCB" w:rsidRDefault="00397BCB" w:rsidP="00051C99">
            <w:pPr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397BCB" w:rsidRDefault="00390E31" w:rsidP="00051C99">
            <w:pPr>
              <w:spacing w:before="40" w:after="40"/>
              <w:rPr>
                <w:lang w:val="bs-Latn-BA"/>
              </w:rPr>
            </w:pPr>
            <w:r>
              <w:rPr>
                <w:lang w:val="bs-Latn-BA"/>
              </w:rPr>
              <w:t>Viši asistent, Uža naučna oblast Opšta i neorganska hemija</w:t>
            </w:r>
          </w:p>
        </w:tc>
      </w:tr>
      <w:tr w:rsidR="00397BCB" w:rsidTr="00051C99">
        <w:tc>
          <w:tcPr>
            <w:tcW w:w="2977" w:type="dxa"/>
          </w:tcPr>
          <w:p w:rsidR="00397BCB" w:rsidRDefault="00397BCB" w:rsidP="00051C99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Osnovne odgovornosti I dužnosti</w:t>
            </w:r>
          </w:p>
        </w:tc>
        <w:tc>
          <w:tcPr>
            <w:tcW w:w="284" w:type="dxa"/>
          </w:tcPr>
          <w:p w:rsidR="00397BCB" w:rsidRDefault="00397BCB" w:rsidP="00051C99">
            <w:pPr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397BCB" w:rsidRDefault="00390E31" w:rsidP="009F6C5A">
            <w:pPr>
              <w:spacing w:before="40" w:after="40"/>
              <w:jc w:val="both"/>
              <w:rPr>
                <w:lang w:val="bs-Latn-BA"/>
              </w:rPr>
            </w:pPr>
            <w:r>
              <w:rPr>
                <w:lang w:val="bs-Latn-BA"/>
              </w:rPr>
              <w:t>Izvođenje praktične i teoretske nastave na predmetima: Hemija okoline, Hemija okoline II, Opšta hemija I, Opšta hemija II, Stehiometrija, Sigurnost pri radu u laboratoriji, Hemija, Neorganska hemija I, Primjenjena neorganska hemija, Medicinska hemija, Opšta hemija sa stehiometrijom</w:t>
            </w:r>
            <w:r w:rsidR="000F0540">
              <w:rPr>
                <w:lang w:val="bs-Latn-BA"/>
              </w:rPr>
              <w:t>, Hemija u g</w:t>
            </w:r>
            <w:r>
              <w:rPr>
                <w:lang w:val="bs-Latn-BA"/>
              </w:rPr>
              <w:t>rađevinarstvu, Opšta hemija, Hemija</w:t>
            </w:r>
          </w:p>
        </w:tc>
      </w:tr>
      <w:tr w:rsidR="00397BCB" w:rsidTr="00051C99">
        <w:tc>
          <w:tcPr>
            <w:tcW w:w="2977" w:type="dxa"/>
          </w:tcPr>
          <w:p w:rsidR="00397BCB" w:rsidRDefault="00397BCB" w:rsidP="00051C99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Naziv poslodavca</w:t>
            </w:r>
          </w:p>
        </w:tc>
        <w:tc>
          <w:tcPr>
            <w:tcW w:w="284" w:type="dxa"/>
          </w:tcPr>
          <w:p w:rsidR="00397BCB" w:rsidRDefault="00397BCB" w:rsidP="00051C99">
            <w:pPr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397BCB" w:rsidRDefault="002E5AAF" w:rsidP="009F6C5A">
            <w:pPr>
              <w:spacing w:before="40" w:after="40"/>
              <w:jc w:val="both"/>
              <w:rPr>
                <w:lang w:val="bs-Latn-BA"/>
              </w:rPr>
            </w:pPr>
            <w:r>
              <w:rPr>
                <w:lang w:val="bs-Latn-BA"/>
              </w:rPr>
              <w:t>Odsjek hemija, Prirodno-matematički fakultet</w:t>
            </w:r>
            <w:r w:rsidR="00390E31">
              <w:rPr>
                <w:lang w:val="bs-Latn-BA"/>
              </w:rPr>
              <w:t>, Univerzitet u Tuzli</w:t>
            </w:r>
            <w:r>
              <w:rPr>
                <w:lang w:val="bs-Latn-BA"/>
              </w:rPr>
              <w:t>, Tuzla</w:t>
            </w:r>
          </w:p>
        </w:tc>
      </w:tr>
      <w:tr w:rsidR="00397BCB" w:rsidTr="00051C99">
        <w:tc>
          <w:tcPr>
            <w:tcW w:w="2977" w:type="dxa"/>
          </w:tcPr>
          <w:p w:rsidR="00397BCB" w:rsidRDefault="00397BCB" w:rsidP="00051C99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Vrsta poslovne aktivnosti poslodavca</w:t>
            </w:r>
          </w:p>
        </w:tc>
        <w:tc>
          <w:tcPr>
            <w:tcW w:w="284" w:type="dxa"/>
          </w:tcPr>
          <w:p w:rsidR="00397BCB" w:rsidRDefault="00397BCB" w:rsidP="00051C99">
            <w:pPr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397BCB" w:rsidRDefault="00397BCB" w:rsidP="009F6C5A">
            <w:pPr>
              <w:spacing w:before="40" w:after="40"/>
              <w:jc w:val="both"/>
              <w:rPr>
                <w:lang w:val="bs-Latn-BA"/>
              </w:rPr>
            </w:pPr>
            <w:r>
              <w:rPr>
                <w:lang w:val="bs-Latn-BA"/>
              </w:rPr>
              <w:t>Naučno-istraživački rad i obrazovanje</w:t>
            </w:r>
          </w:p>
        </w:tc>
      </w:tr>
      <w:tr w:rsidR="009A7E82" w:rsidTr="00736C41">
        <w:trPr>
          <w:cantSplit/>
        </w:trPr>
        <w:tc>
          <w:tcPr>
            <w:tcW w:w="2977" w:type="dxa"/>
          </w:tcPr>
          <w:p w:rsidR="009A7E82" w:rsidRDefault="009A7E82" w:rsidP="00736C41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Datumi</w:t>
            </w:r>
          </w:p>
        </w:tc>
        <w:tc>
          <w:tcPr>
            <w:tcW w:w="284" w:type="dxa"/>
          </w:tcPr>
          <w:p w:rsidR="009A7E82" w:rsidRDefault="009A7E82" w:rsidP="00736C41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9A7E82" w:rsidRDefault="007212BC" w:rsidP="009F6C5A">
            <w:pPr>
              <w:spacing w:before="40" w:after="40"/>
              <w:jc w:val="both"/>
              <w:rPr>
                <w:lang w:val="bs-Latn-BA"/>
              </w:rPr>
            </w:pPr>
            <w:r>
              <w:rPr>
                <w:lang w:val="bs-Latn-BA"/>
              </w:rPr>
              <w:t xml:space="preserve">od 18.02. 2014. do 18.02.2016. </w:t>
            </w:r>
          </w:p>
        </w:tc>
      </w:tr>
      <w:tr w:rsidR="009A7E82" w:rsidTr="00736C41">
        <w:tc>
          <w:tcPr>
            <w:tcW w:w="2977" w:type="dxa"/>
          </w:tcPr>
          <w:p w:rsidR="009A7E82" w:rsidRDefault="009A7E82" w:rsidP="00736C41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Pozicija / zanimanje / zvanje</w:t>
            </w:r>
          </w:p>
        </w:tc>
        <w:tc>
          <w:tcPr>
            <w:tcW w:w="284" w:type="dxa"/>
          </w:tcPr>
          <w:p w:rsidR="009A7E82" w:rsidRDefault="009A7E82" w:rsidP="00736C41">
            <w:pPr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9A7E82" w:rsidRDefault="007212BC" w:rsidP="009F6C5A">
            <w:pPr>
              <w:spacing w:before="40" w:after="40"/>
              <w:jc w:val="both"/>
              <w:rPr>
                <w:lang w:val="bs-Latn-BA"/>
              </w:rPr>
            </w:pPr>
            <w:r>
              <w:rPr>
                <w:lang w:val="bs-Latn-BA"/>
              </w:rPr>
              <w:t>asistent, Uža naučna oblast Opšta i neorganska hemija</w:t>
            </w:r>
          </w:p>
        </w:tc>
      </w:tr>
      <w:tr w:rsidR="009A7E82" w:rsidTr="00736C41">
        <w:tc>
          <w:tcPr>
            <w:tcW w:w="2977" w:type="dxa"/>
          </w:tcPr>
          <w:p w:rsidR="009A7E82" w:rsidRDefault="009A7E82" w:rsidP="00736C41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Osnovne odgovornosti I dužnosti</w:t>
            </w:r>
          </w:p>
        </w:tc>
        <w:tc>
          <w:tcPr>
            <w:tcW w:w="284" w:type="dxa"/>
          </w:tcPr>
          <w:p w:rsidR="009A7E82" w:rsidRDefault="009A7E82" w:rsidP="00736C41">
            <w:pPr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9A7E82" w:rsidRDefault="007212BC" w:rsidP="009F6C5A">
            <w:pPr>
              <w:spacing w:before="40" w:after="40"/>
              <w:jc w:val="both"/>
              <w:rPr>
                <w:lang w:val="bs-Latn-BA"/>
              </w:rPr>
            </w:pPr>
            <w:r>
              <w:rPr>
                <w:lang w:val="bs-Latn-BA"/>
              </w:rPr>
              <w:t xml:space="preserve">Izvođenje praktične i teoretske nastave na predmetima: Opšta hemija sa stehiometrijom, Uvod u laboratorijski rad, Opšta hemija, Hemija u građevinarstvu, Opšta hemija, Hemija, Hemija okoline,  Stehiometrija, Primjenjena neorganska hemija, </w:t>
            </w:r>
          </w:p>
        </w:tc>
      </w:tr>
      <w:tr w:rsidR="009A7E82" w:rsidTr="00736C41">
        <w:tc>
          <w:tcPr>
            <w:tcW w:w="2977" w:type="dxa"/>
          </w:tcPr>
          <w:p w:rsidR="009A7E82" w:rsidRDefault="009A7E82" w:rsidP="00736C41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Naziv poslodavca</w:t>
            </w:r>
          </w:p>
        </w:tc>
        <w:tc>
          <w:tcPr>
            <w:tcW w:w="284" w:type="dxa"/>
          </w:tcPr>
          <w:p w:rsidR="009A7E82" w:rsidRDefault="009A7E82" w:rsidP="00736C41">
            <w:pPr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9A7E82" w:rsidRDefault="007212BC" w:rsidP="00736C41">
            <w:pPr>
              <w:spacing w:before="40" w:after="40"/>
              <w:rPr>
                <w:lang w:val="bs-Latn-BA"/>
              </w:rPr>
            </w:pPr>
            <w:r>
              <w:rPr>
                <w:lang w:val="bs-Latn-BA"/>
              </w:rPr>
              <w:t>PMF, Univerzitet u Tuzli</w:t>
            </w:r>
          </w:p>
        </w:tc>
      </w:tr>
      <w:tr w:rsidR="009A7E82" w:rsidTr="00736C41">
        <w:tc>
          <w:tcPr>
            <w:tcW w:w="2977" w:type="dxa"/>
          </w:tcPr>
          <w:p w:rsidR="009A7E82" w:rsidRDefault="009A7E82" w:rsidP="00736C41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Vrsta poslovne aktivnosti poslodavca</w:t>
            </w:r>
          </w:p>
        </w:tc>
        <w:tc>
          <w:tcPr>
            <w:tcW w:w="284" w:type="dxa"/>
          </w:tcPr>
          <w:p w:rsidR="009A7E82" w:rsidRDefault="009A7E82" w:rsidP="00736C41">
            <w:pPr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7212BC" w:rsidRDefault="007212BC" w:rsidP="007212BC">
            <w:pPr>
              <w:spacing w:before="40" w:after="40"/>
              <w:rPr>
                <w:lang w:val="bs-Latn-BA"/>
              </w:rPr>
            </w:pPr>
            <w:r>
              <w:rPr>
                <w:lang w:val="bs-Latn-BA"/>
              </w:rPr>
              <w:t>Naučno-istraživački rad i obrazovanje</w:t>
            </w:r>
          </w:p>
          <w:p w:rsidR="009A7E82" w:rsidRDefault="009A7E82" w:rsidP="006521F9">
            <w:pPr>
              <w:spacing w:before="40" w:after="40"/>
              <w:rPr>
                <w:lang w:val="bs-Latn-BA"/>
              </w:rPr>
            </w:pPr>
          </w:p>
        </w:tc>
      </w:tr>
      <w:tr w:rsidR="00C65A0E">
        <w:trPr>
          <w:gridAfter w:val="2"/>
          <w:wAfter w:w="7796" w:type="dxa"/>
        </w:trPr>
        <w:tc>
          <w:tcPr>
            <w:tcW w:w="2977" w:type="dxa"/>
          </w:tcPr>
          <w:p w:rsidR="00BF41AB" w:rsidRDefault="00BF41AB">
            <w:pPr>
              <w:pStyle w:val="Heading1"/>
              <w:rPr>
                <w:b/>
                <w:sz w:val="24"/>
                <w:lang w:val="bs-Latn-BA"/>
              </w:rPr>
            </w:pPr>
          </w:p>
          <w:p w:rsidR="00BF41AB" w:rsidRDefault="00BF41AB">
            <w:pPr>
              <w:pStyle w:val="Heading1"/>
              <w:rPr>
                <w:b/>
                <w:sz w:val="24"/>
                <w:lang w:val="bs-Latn-BA"/>
              </w:rPr>
            </w:pPr>
          </w:p>
          <w:p w:rsidR="00C65A0E" w:rsidRDefault="00C65A0E">
            <w:pPr>
              <w:pStyle w:val="Heading1"/>
              <w:rPr>
                <w:b/>
                <w:sz w:val="22"/>
                <w:lang w:val="bs-Latn-BA"/>
              </w:rPr>
            </w:pPr>
            <w:r>
              <w:rPr>
                <w:b/>
                <w:sz w:val="24"/>
                <w:lang w:val="bs-Latn-BA"/>
              </w:rPr>
              <w:t>Edukacija i usavršavanje</w:t>
            </w:r>
          </w:p>
        </w:tc>
      </w:tr>
    </w:tbl>
    <w:p w:rsidR="00C65A0E" w:rsidRDefault="00C65A0E">
      <w:pPr>
        <w:rPr>
          <w:b/>
          <w:sz w:val="10"/>
          <w:lang w:val="bs-Latn-B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7512"/>
      </w:tblGrid>
      <w:tr w:rsidR="00656798">
        <w:trPr>
          <w:cantSplit/>
        </w:trPr>
        <w:tc>
          <w:tcPr>
            <w:tcW w:w="2977" w:type="dxa"/>
          </w:tcPr>
          <w:p w:rsidR="00656798" w:rsidRDefault="00656798" w:rsidP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Datumi</w:t>
            </w:r>
          </w:p>
        </w:tc>
        <w:tc>
          <w:tcPr>
            <w:tcW w:w="284" w:type="dxa"/>
          </w:tcPr>
          <w:p w:rsidR="00656798" w:rsidRDefault="00656798" w:rsidP="00C65A0E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656798" w:rsidRDefault="007212BC" w:rsidP="00C65A0E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  <w:r>
              <w:rPr>
                <w:lang w:val="bs-Latn-BA"/>
              </w:rPr>
              <w:t>2001.</w:t>
            </w:r>
          </w:p>
        </w:tc>
      </w:tr>
      <w:tr w:rsidR="00656798">
        <w:tc>
          <w:tcPr>
            <w:tcW w:w="2977" w:type="dxa"/>
          </w:tcPr>
          <w:p w:rsidR="00656798" w:rsidRDefault="00656798" w:rsidP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Stečena kvalifikacija</w:t>
            </w:r>
          </w:p>
        </w:tc>
        <w:tc>
          <w:tcPr>
            <w:tcW w:w="284" w:type="dxa"/>
          </w:tcPr>
          <w:p w:rsidR="00656798" w:rsidRDefault="00656798" w:rsidP="00C65A0E">
            <w:pPr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656798" w:rsidRDefault="00656798" w:rsidP="00C65A0E">
            <w:pPr>
              <w:spacing w:before="40" w:after="40"/>
              <w:rPr>
                <w:lang w:val="bs-Latn-BA"/>
              </w:rPr>
            </w:pPr>
          </w:p>
        </w:tc>
      </w:tr>
      <w:tr w:rsidR="00656798">
        <w:tc>
          <w:tcPr>
            <w:tcW w:w="2977" w:type="dxa"/>
          </w:tcPr>
          <w:p w:rsidR="00656798" w:rsidRDefault="00656798" w:rsidP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Oblast nauke i struke, stečena zvanja i vještine</w:t>
            </w:r>
          </w:p>
        </w:tc>
        <w:tc>
          <w:tcPr>
            <w:tcW w:w="284" w:type="dxa"/>
          </w:tcPr>
          <w:p w:rsidR="00656798" w:rsidRDefault="00656798" w:rsidP="00C65A0E">
            <w:pPr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656798" w:rsidRDefault="007212BC" w:rsidP="00C65A0E">
            <w:pPr>
              <w:spacing w:before="40" w:after="40"/>
              <w:rPr>
                <w:lang w:val="bs-Latn-BA"/>
              </w:rPr>
            </w:pPr>
            <w:r>
              <w:rPr>
                <w:lang w:val="bs-Latn-BA"/>
              </w:rPr>
              <w:t>Osnovno školsko obrazovanje</w:t>
            </w:r>
          </w:p>
        </w:tc>
      </w:tr>
      <w:tr w:rsidR="00656798">
        <w:tc>
          <w:tcPr>
            <w:tcW w:w="2977" w:type="dxa"/>
          </w:tcPr>
          <w:p w:rsidR="00656798" w:rsidRDefault="00656798" w:rsidP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 xml:space="preserve">Ime i vrsta organizacije </w:t>
            </w:r>
          </w:p>
          <w:p w:rsidR="00656798" w:rsidRDefault="00656798" w:rsidP="00C65A0E">
            <w:pPr>
              <w:spacing w:before="40" w:after="40"/>
              <w:jc w:val="right"/>
              <w:rPr>
                <w:lang w:val="bs-Latn-BA"/>
              </w:rPr>
            </w:pPr>
          </w:p>
        </w:tc>
        <w:tc>
          <w:tcPr>
            <w:tcW w:w="284" w:type="dxa"/>
          </w:tcPr>
          <w:p w:rsidR="00656798" w:rsidRDefault="00656798" w:rsidP="00C65A0E">
            <w:pPr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656798" w:rsidRDefault="007212BC" w:rsidP="00C65A0E">
            <w:pPr>
              <w:spacing w:before="40" w:after="40"/>
              <w:rPr>
                <w:lang w:val="bs-Latn-BA"/>
              </w:rPr>
            </w:pPr>
            <w:r>
              <w:rPr>
                <w:lang w:val="bs-Latn-BA"/>
              </w:rPr>
              <w:t>JU Prva osnovna škola Srebrenik</w:t>
            </w:r>
            <w:r w:rsidR="009B3FB8">
              <w:rPr>
                <w:lang w:val="bs-Latn-BA"/>
              </w:rPr>
              <w:t>, BiH</w:t>
            </w:r>
          </w:p>
        </w:tc>
      </w:tr>
      <w:tr w:rsidR="005E4676">
        <w:trPr>
          <w:cantSplit/>
        </w:trPr>
        <w:tc>
          <w:tcPr>
            <w:tcW w:w="2977" w:type="dxa"/>
          </w:tcPr>
          <w:p w:rsidR="005E4676" w:rsidRDefault="005E4676" w:rsidP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Datumi</w:t>
            </w:r>
          </w:p>
        </w:tc>
        <w:tc>
          <w:tcPr>
            <w:tcW w:w="284" w:type="dxa"/>
          </w:tcPr>
          <w:p w:rsidR="005E4676" w:rsidRDefault="005E4676" w:rsidP="00C65A0E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5E4676" w:rsidRDefault="007212BC" w:rsidP="00C65A0E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  <w:r>
              <w:rPr>
                <w:lang w:val="bs-Latn-BA"/>
              </w:rPr>
              <w:t>2005.</w:t>
            </w:r>
          </w:p>
        </w:tc>
      </w:tr>
      <w:tr w:rsidR="005E4676">
        <w:tc>
          <w:tcPr>
            <w:tcW w:w="2977" w:type="dxa"/>
          </w:tcPr>
          <w:p w:rsidR="005E4676" w:rsidRDefault="005E4676" w:rsidP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Stečena kvalifikacija</w:t>
            </w:r>
          </w:p>
        </w:tc>
        <w:tc>
          <w:tcPr>
            <w:tcW w:w="284" w:type="dxa"/>
          </w:tcPr>
          <w:p w:rsidR="005E4676" w:rsidRDefault="005E4676" w:rsidP="00C65A0E">
            <w:pPr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5E4676" w:rsidRDefault="007212BC" w:rsidP="00C65A0E">
            <w:pPr>
              <w:spacing w:before="40" w:after="40"/>
              <w:rPr>
                <w:lang w:val="bs-Latn-BA"/>
              </w:rPr>
            </w:pPr>
            <w:r>
              <w:rPr>
                <w:lang w:val="bs-Latn-BA"/>
              </w:rPr>
              <w:t>IV</w:t>
            </w:r>
            <w:r w:rsidR="009B3FB8">
              <w:rPr>
                <w:lang w:val="bs-Latn-BA"/>
              </w:rPr>
              <w:t xml:space="preserve"> stepen</w:t>
            </w:r>
          </w:p>
        </w:tc>
      </w:tr>
      <w:tr w:rsidR="005E4676">
        <w:tc>
          <w:tcPr>
            <w:tcW w:w="2977" w:type="dxa"/>
          </w:tcPr>
          <w:p w:rsidR="005E4676" w:rsidRDefault="005E4676" w:rsidP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Oblast nauke i struke, stečena zvanja i vještine</w:t>
            </w:r>
          </w:p>
        </w:tc>
        <w:tc>
          <w:tcPr>
            <w:tcW w:w="284" w:type="dxa"/>
          </w:tcPr>
          <w:p w:rsidR="005E4676" w:rsidRDefault="005E4676" w:rsidP="00C65A0E">
            <w:pPr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5E4676" w:rsidRDefault="009B3FB8" w:rsidP="00C65A0E">
            <w:pPr>
              <w:spacing w:before="40" w:after="40"/>
              <w:rPr>
                <w:lang w:val="bs-Latn-BA"/>
              </w:rPr>
            </w:pPr>
            <w:r>
              <w:rPr>
                <w:lang w:val="bs-Latn-BA"/>
              </w:rPr>
              <w:t>Medicinska sestra - tehničar</w:t>
            </w:r>
          </w:p>
        </w:tc>
      </w:tr>
      <w:tr w:rsidR="005E4676">
        <w:tc>
          <w:tcPr>
            <w:tcW w:w="2977" w:type="dxa"/>
          </w:tcPr>
          <w:p w:rsidR="005E4676" w:rsidRDefault="005E4676" w:rsidP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 xml:space="preserve">Ime i vrsta organizacije </w:t>
            </w:r>
          </w:p>
          <w:p w:rsidR="005E4676" w:rsidRDefault="005E4676" w:rsidP="00C65A0E">
            <w:pPr>
              <w:spacing w:before="40" w:after="40"/>
              <w:jc w:val="right"/>
              <w:rPr>
                <w:lang w:val="bs-Latn-BA"/>
              </w:rPr>
            </w:pPr>
          </w:p>
        </w:tc>
        <w:tc>
          <w:tcPr>
            <w:tcW w:w="284" w:type="dxa"/>
          </w:tcPr>
          <w:p w:rsidR="005E4676" w:rsidRDefault="005E4676" w:rsidP="00C65A0E">
            <w:pPr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5E4676" w:rsidRPr="00EB2237" w:rsidRDefault="007212BC" w:rsidP="00C65A0E">
            <w:pPr>
              <w:spacing w:before="40" w:after="40"/>
              <w:rPr>
                <w:lang w:val="bs-Latn-BA"/>
              </w:rPr>
            </w:pPr>
            <w:r w:rsidRPr="00EB2237">
              <w:t>JU Srednja medicinska škola</w:t>
            </w:r>
            <w:r w:rsidR="009B3FB8" w:rsidRPr="00EB2237">
              <w:t xml:space="preserve"> u Tuzli, BiH</w:t>
            </w:r>
          </w:p>
        </w:tc>
      </w:tr>
      <w:tr w:rsidR="005E4676">
        <w:trPr>
          <w:cantSplit/>
        </w:trPr>
        <w:tc>
          <w:tcPr>
            <w:tcW w:w="2977" w:type="dxa"/>
          </w:tcPr>
          <w:p w:rsidR="005E4676" w:rsidRDefault="005E4676" w:rsidP="00C65A0E">
            <w:pPr>
              <w:spacing w:before="40" w:after="40"/>
              <w:jc w:val="right"/>
              <w:rPr>
                <w:lang w:val="bs-Latn-BA"/>
              </w:rPr>
            </w:pPr>
          </w:p>
        </w:tc>
        <w:tc>
          <w:tcPr>
            <w:tcW w:w="284" w:type="dxa"/>
          </w:tcPr>
          <w:p w:rsidR="005E4676" w:rsidRDefault="005E4676" w:rsidP="00C65A0E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5E4676" w:rsidRDefault="005E4676" w:rsidP="00C65A0E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</w:tr>
      <w:tr w:rsidR="009B3FB8" w:rsidTr="009B3FB8">
        <w:trPr>
          <w:cantSplit/>
        </w:trPr>
        <w:tc>
          <w:tcPr>
            <w:tcW w:w="2977" w:type="dxa"/>
          </w:tcPr>
          <w:p w:rsidR="009B3FB8" w:rsidRDefault="009B3FB8" w:rsidP="00AA3A73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Datumi</w:t>
            </w:r>
          </w:p>
        </w:tc>
        <w:tc>
          <w:tcPr>
            <w:tcW w:w="284" w:type="dxa"/>
          </w:tcPr>
          <w:p w:rsidR="009B3FB8" w:rsidRDefault="009B3FB8" w:rsidP="00AA3A73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9B3FB8" w:rsidRDefault="009B3FB8" w:rsidP="00AA3A73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  <w:r>
              <w:rPr>
                <w:lang w:val="bs-Latn-BA"/>
              </w:rPr>
              <w:t>2008.</w:t>
            </w:r>
          </w:p>
        </w:tc>
      </w:tr>
      <w:tr w:rsidR="009B3FB8" w:rsidTr="009B3FB8">
        <w:trPr>
          <w:cantSplit/>
        </w:trPr>
        <w:tc>
          <w:tcPr>
            <w:tcW w:w="2977" w:type="dxa"/>
          </w:tcPr>
          <w:p w:rsidR="009B3FB8" w:rsidRDefault="009B3FB8" w:rsidP="00AA3A73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Stečena kvalifikacija</w:t>
            </w:r>
          </w:p>
        </w:tc>
        <w:tc>
          <w:tcPr>
            <w:tcW w:w="284" w:type="dxa"/>
          </w:tcPr>
          <w:p w:rsidR="009B3FB8" w:rsidRDefault="009B3FB8" w:rsidP="009B3FB8">
            <w:pPr>
              <w:pStyle w:val="Header"/>
              <w:rPr>
                <w:lang w:val="bs-Latn-BA"/>
              </w:rPr>
            </w:pPr>
          </w:p>
        </w:tc>
        <w:tc>
          <w:tcPr>
            <w:tcW w:w="7512" w:type="dxa"/>
          </w:tcPr>
          <w:p w:rsidR="009B3FB8" w:rsidRDefault="009B3FB8" w:rsidP="009B3FB8">
            <w:pPr>
              <w:pStyle w:val="Header"/>
              <w:rPr>
                <w:lang w:val="bs-Latn-BA"/>
              </w:rPr>
            </w:pPr>
            <w:r>
              <w:rPr>
                <w:lang w:val="bs-Latn-BA"/>
              </w:rPr>
              <w:t>VII stepen</w:t>
            </w:r>
          </w:p>
        </w:tc>
      </w:tr>
      <w:tr w:rsidR="009B3FB8" w:rsidTr="009B3FB8">
        <w:trPr>
          <w:cantSplit/>
        </w:trPr>
        <w:tc>
          <w:tcPr>
            <w:tcW w:w="2977" w:type="dxa"/>
          </w:tcPr>
          <w:p w:rsidR="009B3FB8" w:rsidRDefault="009B3FB8" w:rsidP="00AA3A73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Oblast nauke i struke, stečena zvanja i vještine</w:t>
            </w:r>
          </w:p>
        </w:tc>
        <w:tc>
          <w:tcPr>
            <w:tcW w:w="284" w:type="dxa"/>
          </w:tcPr>
          <w:p w:rsidR="009B3FB8" w:rsidRDefault="009B3FB8" w:rsidP="009B3FB8">
            <w:pPr>
              <w:pStyle w:val="Header"/>
              <w:rPr>
                <w:lang w:val="bs-Latn-BA"/>
              </w:rPr>
            </w:pPr>
          </w:p>
        </w:tc>
        <w:tc>
          <w:tcPr>
            <w:tcW w:w="7512" w:type="dxa"/>
          </w:tcPr>
          <w:p w:rsidR="009B3FB8" w:rsidRDefault="009B3FB8" w:rsidP="009B3FB8">
            <w:pPr>
              <w:pStyle w:val="Header"/>
              <w:rPr>
                <w:lang w:val="bs-Latn-BA"/>
              </w:rPr>
            </w:pPr>
            <w:r>
              <w:rPr>
                <w:lang w:val="bs-Latn-BA"/>
              </w:rPr>
              <w:t>Prirodne nauke</w:t>
            </w:r>
            <w:r w:rsidR="00E629A1">
              <w:rPr>
                <w:lang w:val="bs-Latn-BA"/>
              </w:rPr>
              <w:t xml:space="preserve"> </w:t>
            </w:r>
            <w:r>
              <w:rPr>
                <w:lang w:val="bs-Latn-BA"/>
              </w:rPr>
              <w:t>- Profesor hemija</w:t>
            </w:r>
          </w:p>
        </w:tc>
      </w:tr>
      <w:tr w:rsidR="009B3FB8" w:rsidTr="009B3FB8">
        <w:trPr>
          <w:cantSplit/>
        </w:trPr>
        <w:tc>
          <w:tcPr>
            <w:tcW w:w="2977" w:type="dxa"/>
          </w:tcPr>
          <w:p w:rsidR="009B3FB8" w:rsidRDefault="009B3FB8" w:rsidP="00AA3A73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 xml:space="preserve">Ime i vrsta organizacije </w:t>
            </w:r>
          </w:p>
          <w:p w:rsidR="009B3FB8" w:rsidRDefault="009B3FB8" w:rsidP="00AA3A73">
            <w:pPr>
              <w:spacing w:before="40" w:after="40"/>
              <w:jc w:val="right"/>
              <w:rPr>
                <w:lang w:val="bs-Latn-BA"/>
              </w:rPr>
            </w:pPr>
          </w:p>
        </w:tc>
        <w:tc>
          <w:tcPr>
            <w:tcW w:w="284" w:type="dxa"/>
          </w:tcPr>
          <w:p w:rsidR="009B3FB8" w:rsidRDefault="009B3FB8" w:rsidP="009B3FB8">
            <w:pPr>
              <w:pStyle w:val="Header"/>
              <w:rPr>
                <w:lang w:val="bs-Latn-BA"/>
              </w:rPr>
            </w:pPr>
          </w:p>
        </w:tc>
        <w:tc>
          <w:tcPr>
            <w:tcW w:w="7512" w:type="dxa"/>
          </w:tcPr>
          <w:p w:rsidR="009B3FB8" w:rsidRDefault="009B3FB8" w:rsidP="009B3FB8">
            <w:pPr>
              <w:pStyle w:val="Header"/>
              <w:rPr>
                <w:lang w:val="bs-Latn-BA"/>
              </w:rPr>
            </w:pPr>
            <w:r>
              <w:rPr>
                <w:lang w:val="bs-Latn-BA"/>
              </w:rPr>
              <w:t>Prirodno-matematički fakultet, Univerzitet u Tuzli</w:t>
            </w:r>
          </w:p>
        </w:tc>
      </w:tr>
      <w:tr w:rsidR="009B3FB8" w:rsidTr="009B3FB8">
        <w:trPr>
          <w:cantSplit/>
        </w:trPr>
        <w:tc>
          <w:tcPr>
            <w:tcW w:w="2977" w:type="dxa"/>
          </w:tcPr>
          <w:p w:rsidR="009B3FB8" w:rsidRDefault="009B3FB8" w:rsidP="00AA3A73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Datumi</w:t>
            </w:r>
          </w:p>
        </w:tc>
        <w:tc>
          <w:tcPr>
            <w:tcW w:w="284" w:type="dxa"/>
          </w:tcPr>
          <w:p w:rsidR="009B3FB8" w:rsidRDefault="009B3FB8" w:rsidP="00AA3A73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9B3FB8" w:rsidRDefault="009B3FB8" w:rsidP="00AA3A73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  <w:r>
              <w:rPr>
                <w:lang w:val="bs-Latn-BA"/>
              </w:rPr>
              <w:t>2014.</w:t>
            </w:r>
          </w:p>
        </w:tc>
      </w:tr>
      <w:tr w:rsidR="009B3FB8" w:rsidTr="009B3FB8">
        <w:trPr>
          <w:cantSplit/>
        </w:trPr>
        <w:tc>
          <w:tcPr>
            <w:tcW w:w="2977" w:type="dxa"/>
          </w:tcPr>
          <w:p w:rsidR="009B3FB8" w:rsidRDefault="009B3FB8" w:rsidP="00AA3A73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Stečena kvalifikacija</w:t>
            </w:r>
          </w:p>
        </w:tc>
        <w:tc>
          <w:tcPr>
            <w:tcW w:w="284" w:type="dxa"/>
          </w:tcPr>
          <w:p w:rsidR="009B3FB8" w:rsidRDefault="009B3FB8" w:rsidP="009B3FB8">
            <w:pPr>
              <w:pStyle w:val="Header"/>
              <w:rPr>
                <w:lang w:val="bs-Latn-BA"/>
              </w:rPr>
            </w:pPr>
          </w:p>
        </w:tc>
        <w:tc>
          <w:tcPr>
            <w:tcW w:w="7512" w:type="dxa"/>
          </w:tcPr>
          <w:p w:rsidR="009B3FB8" w:rsidRDefault="009B3FB8" w:rsidP="00E629A1">
            <w:pPr>
              <w:pStyle w:val="Header"/>
              <w:rPr>
                <w:lang w:val="bs-Latn-BA"/>
              </w:rPr>
            </w:pPr>
            <w:r>
              <w:rPr>
                <w:lang w:val="bs-Latn-BA"/>
              </w:rPr>
              <w:t>VII stepen</w:t>
            </w:r>
            <w:r w:rsidR="00E629A1">
              <w:rPr>
                <w:lang w:val="bs-Latn-BA"/>
              </w:rPr>
              <w:t xml:space="preserve"> - Magistar primjenjene hemije</w:t>
            </w:r>
          </w:p>
        </w:tc>
      </w:tr>
      <w:tr w:rsidR="009B3FB8" w:rsidTr="009B3FB8">
        <w:trPr>
          <w:cantSplit/>
        </w:trPr>
        <w:tc>
          <w:tcPr>
            <w:tcW w:w="2977" w:type="dxa"/>
          </w:tcPr>
          <w:p w:rsidR="009B3FB8" w:rsidRDefault="009B3FB8" w:rsidP="00AA3A73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Oblast nauke i struke, stečena zvanja i vještine</w:t>
            </w:r>
          </w:p>
        </w:tc>
        <w:tc>
          <w:tcPr>
            <w:tcW w:w="284" w:type="dxa"/>
          </w:tcPr>
          <w:p w:rsidR="009B3FB8" w:rsidRDefault="009B3FB8" w:rsidP="009B3FB8">
            <w:pPr>
              <w:pStyle w:val="Header"/>
              <w:rPr>
                <w:lang w:val="bs-Latn-BA"/>
              </w:rPr>
            </w:pPr>
          </w:p>
        </w:tc>
        <w:tc>
          <w:tcPr>
            <w:tcW w:w="7512" w:type="dxa"/>
          </w:tcPr>
          <w:p w:rsidR="009B3FB8" w:rsidRDefault="00E629A1" w:rsidP="009B3FB8">
            <w:pPr>
              <w:pStyle w:val="Header"/>
              <w:rPr>
                <w:lang w:val="bs-Latn-BA"/>
              </w:rPr>
            </w:pPr>
            <w:r>
              <w:rPr>
                <w:lang w:val="bs-Latn-BA"/>
              </w:rPr>
              <w:t>Prirodne nauke, hemija, magistar primjenjene hemije</w:t>
            </w:r>
          </w:p>
        </w:tc>
      </w:tr>
      <w:tr w:rsidR="009B3FB8" w:rsidTr="009B3FB8">
        <w:trPr>
          <w:cantSplit/>
        </w:trPr>
        <w:tc>
          <w:tcPr>
            <w:tcW w:w="2977" w:type="dxa"/>
          </w:tcPr>
          <w:p w:rsidR="009B3FB8" w:rsidRDefault="009B3FB8" w:rsidP="00AA3A73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 xml:space="preserve">Ime i vrsta organizacije </w:t>
            </w:r>
          </w:p>
          <w:p w:rsidR="009B3FB8" w:rsidRDefault="009B3FB8" w:rsidP="00AA3A73">
            <w:pPr>
              <w:spacing w:before="40" w:after="40"/>
              <w:jc w:val="right"/>
              <w:rPr>
                <w:lang w:val="bs-Latn-BA"/>
              </w:rPr>
            </w:pPr>
          </w:p>
        </w:tc>
        <w:tc>
          <w:tcPr>
            <w:tcW w:w="284" w:type="dxa"/>
          </w:tcPr>
          <w:p w:rsidR="009B3FB8" w:rsidRDefault="009B3FB8" w:rsidP="009B3FB8">
            <w:pPr>
              <w:pStyle w:val="Header"/>
              <w:rPr>
                <w:lang w:val="bs-Latn-BA"/>
              </w:rPr>
            </w:pPr>
          </w:p>
        </w:tc>
        <w:tc>
          <w:tcPr>
            <w:tcW w:w="7512" w:type="dxa"/>
          </w:tcPr>
          <w:p w:rsidR="009B3FB8" w:rsidRPr="009B3FB8" w:rsidRDefault="00E629A1" w:rsidP="009B3FB8">
            <w:pPr>
              <w:pStyle w:val="Header"/>
              <w:rPr>
                <w:lang w:val="bs-Latn-BA"/>
              </w:rPr>
            </w:pPr>
            <w:r>
              <w:rPr>
                <w:lang w:val="bs-Latn-BA"/>
              </w:rPr>
              <w:t>Prirodno-matematički fakultet, Univerzitet u Tuzli</w:t>
            </w:r>
          </w:p>
        </w:tc>
      </w:tr>
      <w:tr w:rsidR="009B3FB8" w:rsidTr="009B3FB8">
        <w:trPr>
          <w:cantSplit/>
        </w:trPr>
        <w:tc>
          <w:tcPr>
            <w:tcW w:w="2977" w:type="dxa"/>
          </w:tcPr>
          <w:p w:rsidR="009B3FB8" w:rsidRDefault="009B3FB8" w:rsidP="00AA3A73">
            <w:pPr>
              <w:spacing w:before="40" w:after="40"/>
              <w:jc w:val="right"/>
              <w:rPr>
                <w:lang w:val="bs-Latn-BA"/>
              </w:rPr>
            </w:pPr>
          </w:p>
        </w:tc>
        <w:tc>
          <w:tcPr>
            <w:tcW w:w="284" w:type="dxa"/>
          </w:tcPr>
          <w:p w:rsidR="009B3FB8" w:rsidRDefault="009B3FB8" w:rsidP="00AA3A73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9B3FB8" w:rsidRDefault="009B3FB8" w:rsidP="00AA3A73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</w:tr>
      <w:tr w:rsidR="00E629A1" w:rsidTr="00E629A1">
        <w:trPr>
          <w:cantSplit/>
        </w:trPr>
        <w:tc>
          <w:tcPr>
            <w:tcW w:w="2977" w:type="dxa"/>
          </w:tcPr>
          <w:p w:rsidR="00E629A1" w:rsidRDefault="00E629A1" w:rsidP="00AA3A73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Datumi</w:t>
            </w:r>
          </w:p>
        </w:tc>
        <w:tc>
          <w:tcPr>
            <w:tcW w:w="284" w:type="dxa"/>
          </w:tcPr>
          <w:p w:rsidR="00E629A1" w:rsidRDefault="00E629A1" w:rsidP="00AA3A73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E629A1" w:rsidRDefault="00E629A1" w:rsidP="00AA3A73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  <w:r>
              <w:rPr>
                <w:lang w:val="bs-Latn-BA"/>
              </w:rPr>
              <w:t>2022.</w:t>
            </w:r>
          </w:p>
        </w:tc>
      </w:tr>
      <w:tr w:rsidR="00E629A1" w:rsidTr="00E629A1">
        <w:trPr>
          <w:cantSplit/>
        </w:trPr>
        <w:tc>
          <w:tcPr>
            <w:tcW w:w="2977" w:type="dxa"/>
          </w:tcPr>
          <w:p w:rsidR="00E629A1" w:rsidRDefault="00E629A1" w:rsidP="00AA3A73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Stečena kvalifikacija</w:t>
            </w:r>
          </w:p>
        </w:tc>
        <w:tc>
          <w:tcPr>
            <w:tcW w:w="284" w:type="dxa"/>
          </w:tcPr>
          <w:p w:rsidR="00E629A1" w:rsidRDefault="00E629A1" w:rsidP="00E629A1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E629A1" w:rsidRDefault="00E629A1" w:rsidP="00E629A1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  <w:r>
              <w:rPr>
                <w:lang w:val="bs-Latn-BA"/>
              </w:rPr>
              <w:t>Doktor hemijskih nauka</w:t>
            </w:r>
          </w:p>
        </w:tc>
      </w:tr>
      <w:tr w:rsidR="00E629A1" w:rsidTr="00E629A1">
        <w:trPr>
          <w:cantSplit/>
        </w:trPr>
        <w:tc>
          <w:tcPr>
            <w:tcW w:w="2977" w:type="dxa"/>
          </w:tcPr>
          <w:p w:rsidR="00E629A1" w:rsidRDefault="00E629A1" w:rsidP="00AA3A73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Oblast nauke i struke, stečena zvanja i vještine</w:t>
            </w:r>
          </w:p>
        </w:tc>
        <w:tc>
          <w:tcPr>
            <w:tcW w:w="284" w:type="dxa"/>
          </w:tcPr>
          <w:p w:rsidR="00E629A1" w:rsidRDefault="00E629A1" w:rsidP="00E629A1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E629A1" w:rsidRDefault="00E629A1" w:rsidP="00E629A1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  <w:r>
              <w:rPr>
                <w:lang w:val="bs-Latn-BA"/>
              </w:rPr>
              <w:t>Hemija, doktor hemijskih nauka</w:t>
            </w:r>
          </w:p>
        </w:tc>
      </w:tr>
      <w:tr w:rsidR="00E629A1" w:rsidRPr="009B3FB8" w:rsidTr="00E629A1">
        <w:trPr>
          <w:cantSplit/>
        </w:trPr>
        <w:tc>
          <w:tcPr>
            <w:tcW w:w="2977" w:type="dxa"/>
          </w:tcPr>
          <w:p w:rsidR="00E629A1" w:rsidRDefault="00E629A1" w:rsidP="00AA3A73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lastRenderedPageBreak/>
              <w:t xml:space="preserve">Ime i vrsta organizacije </w:t>
            </w:r>
          </w:p>
          <w:p w:rsidR="00E629A1" w:rsidRDefault="00E629A1" w:rsidP="00AA3A73">
            <w:pPr>
              <w:spacing w:before="40" w:after="40"/>
              <w:jc w:val="right"/>
              <w:rPr>
                <w:lang w:val="bs-Latn-BA"/>
              </w:rPr>
            </w:pPr>
          </w:p>
        </w:tc>
        <w:tc>
          <w:tcPr>
            <w:tcW w:w="284" w:type="dxa"/>
          </w:tcPr>
          <w:p w:rsidR="00E629A1" w:rsidRDefault="00E629A1" w:rsidP="00E629A1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E629A1" w:rsidRPr="009B3FB8" w:rsidRDefault="00E629A1" w:rsidP="00E629A1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  <w:r>
              <w:rPr>
                <w:lang w:val="bs-Latn-BA"/>
              </w:rPr>
              <w:t>Prirodno-matematički fakultet, Univerzitet u Tuzli</w:t>
            </w:r>
          </w:p>
        </w:tc>
      </w:tr>
      <w:tr w:rsidR="00E629A1" w:rsidTr="00E629A1">
        <w:trPr>
          <w:cantSplit/>
        </w:trPr>
        <w:tc>
          <w:tcPr>
            <w:tcW w:w="2977" w:type="dxa"/>
          </w:tcPr>
          <w:p w:rsidR="00E629A1" w:rsidRDefault="00E629A1" w:rsidP="009F6C5A">
            <w:pPr>
              <w:spacing w:before="40" w:after="40"/>
              <w:rPr>
                <w:lang w:val="bs-Latn-BA"/>
              </w:rPr>
            </w:pPr>
          </w:p>
        </w:tc>
        <w:tc>
          <w:tcPr>
            <w:tcW w:w="284" w:type="dxa"/>
          </w:tcPr>
          <w:p w:rsidR="00E629A1" w:rsidRDefault="00E629A1" w:rsidP="00AA3A73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E629A1" w:rsidRDefault="00E629A1" w:rsidP="00AA3A73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</w:tr>
    </w:tbl>
    <w:p w:rsidR="00BF41AB" w:rsidRDefault="00BF41AB">
      <w:pPr>
        <w:rPr>
          <w:b/>
          <w:lang w:val="bs-Latn-BA"/>
        </w:rPr>
      </w:pPr>
    </w:p>
    <w:p w:rsidR="00E629A1" w:rsidRDefault="00E629A1">
      <w:pPr>
        <w:rPr>
          <w:b/>
          <w:lang w:val="bs-Latn-B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</w:tblGrid>
      <w:tr w:rsidR="00C65A0E">
        <w:tc>
          <w:tcPr>
            <w:tcW w:w="2977" w:type="dxa"/>
          </w:tcPr>
          <w:p w:rsidR="00C65A0E" w:rsidRDefault="00C65A0E" w:rsidP="006521F9">
            <w:pPr>
              <w:pStyle w:val="Heading1"/>
              <w:rPr>
                <w:b/>
                <w:sz w:val="22"/>
                <w:lang w:val="bs-Latn-BA"/>
              </w:rPr>
            </w:pPr>
            <w:r>
              <w:rPr>
                <w:b/>
                <w:sz w:val="24"/>
                <w:lang w:val="bs-Latn-BA"/>
              </w:rPr>
              <w:t>Nau</w:t>
            </w:r>
            <w:r w:rsidR="00582EAD">
              <w:rPr>
                <w:b/>
                <w:sz w:val="24"/>
                <w:lang w:val="bs-Latn-BA"/>
              </w:rPr>
              <w:t xml:space="preserve">čni radovi </w:t>
            </w:r>
          </w:p>
        </w:tc>
      </w:tr>
      <w:tr w:rsidR="003A5F10">
        <w:tc>
          <w:tcPr>
            <w:tcW w:w="2977" w:type="dxa"/>
          </w:tcPr>
          <w:p w:rsidR="003A5F10" w:rsidRDefault="003A5F10" w:rsidP="003A5F10">
            <w:pPr>
              <w:pStyle w:val="Heading1"/>
              <w:jc w:val="left"/>
              <w:rPr>
                <w:b/>
                <w:sz w:val="24"/>
                <w:lang w:val="bs-Latn-BA"/>
              </w:rPr>
            </w:pPr>
          </w:p>
          <w:p w:rsidR="003A5F10" w:rsidRPr="003A5F10" w:rsidRDefault="003A5F10" w:rsidP="002E1369">
            <w:pPr>
              <w:rPr>
                <w:b/>
                <w:lang w:val="bs-Latn-BA"/>
              </w:rPr>
            </w:pPr>
          </w:p>
        </w:tc>
      </w:tr>
    </w:tbl>
    <w:p w:rsidR="00C65A0E" w:rsidRDefault="003A5F10">
      <w:pPr>
        <w:rPr>
          <w:b/>
          <w:sz w:val="10"/>
          <w:lang w:val="bs-Latn-BA"/>
        </w:rPr>
      </w:pPr>
      <w:r>
        <w:rPr>
          <w:b/>
          <w:sz w:val="10"/>
          <w:lang w:val="bs-Latn-BA"/>
        </w:rPr>
        <w:tab/>
      </w:r>
      <w:r>
        <w:rPr>
          <w:b/>
          <w:sz w:val="10"/>
          <w:lang w:val="bs-Latn-BA"/>
        </w:rPr>
        <w:tab/>
      </w:r>
      <w:r>
        <w:rPr>
          <w:b/>
          <w:sz w:val="10"/>
          <w:lang w:val="bs-Latn-BA"/>
        </w:rPr>
        <w:tab/>
      </w:r>
      <w:r>
        <w:rPr>
          <w:b/>
          <w:sz w:val="10"/>
          <w:lang w:val="bs-Latn-BA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7512"/>
      </w:tblGrid>
      <w:tr w:rsidR="00C93AD5">
        <w:trPr>
          <w:cantSplit/>
        </w:trPr>
        <w:tc>
          <w:tcPr>
            <w:tcW w:w="2977" w:type="dxa"/>
          </w:tcPr>
          <w:p w:rsidR="00C93AD5" w:rsidRDefault="00C93AD5" w:rsidP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Naziv rada</w:t>
            </w:r>
          </w:p>
        </w:tc>
        <w:tc>
          <w:tcPr>
            <w:tcW w:w="284" w:type="dxa"/>
          </w:tcPr>
          <w:p w:rsidR="00C93AD5" w:rsidRDefault="00C93AD5" w:rsidP="00C65A0E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C93AD5" w:rsidRPr="005A53FE" w:rsidRDefault="005A53FE" w:rsidP="009F6C5A">
            <w:pPr>
              <w:spacing w:after="240"/>
              <w:jc w:val="both"/>
              <w:rPr>
                <w:lang w:val="sr-Latn-CS"/>
              </w:rPr>
            </w:pPr>
            <w:r w:rsidRPr="005A53FE">
              <w:rPr>
                <w:lang w:val="sr-Latn-CS"/>
              </w:rPr>
              <w:t>Kesić A., Dedić J., Tupajić M., Huseinović E., Stuhli V., Horozić E.,</w:t>
            </w:r>
            <w:r w:rsidRPr="005A53FE">
              <w:rPr>
                <w:bCs/>
              </w:rPr>
              <w:t xml:space="preserve"> “</w:t>
            </w:r>
            <w:r w:rsidRPr="005A53FE">
              <w:rPr>
                <w:i/>
                <w:lang w:val="sr-Latn-CS"/>
              </w:rPr>
              <w:t>Procjena uticaja vremenskih nepogoda na promjene fizičko-hemijskih parametara vodenih ekosistema na području tuzlanskog kantona.</w:t>
            </w:r>
            <w:r w:rsidRPr="005A53FE">
              <w:rPr>
                <w:spacing w:val="-3"/>
                <w:lang w:val="en-GB"/>
              </w:rPr>
              <w:t>”</w:t>
            </w:r>
            <w:r w:rsidRPr="005A53FE">
              <w:rPr>
                <w:lang w:val="sr-Latn-CS"/>
              </w:rPr>
              <w:t xml:space="preserve"> V Međunarodni kongres Biomedicina i geonauke-uticaj životne sredine na ljudsko zdravlje. Asocijacij</w:t>
            </w:r>
            <w:r w:rsidR="00060417">
              <w:rPr>
                <w:lang w:val="sr-Latn-CS"/>
              </w:rPr>
              <w:t xml:space="preserve">a geofizičara i ekologa Srbije. </w:t>
            </w:r>
            <w:r w:rsidRPr="005A53FE">
              <w:rPr>
                <w:lang w:val="sr-Latn-CS"/>
              </w:rPr>
              <w:t>2015.</w:t>
            </w:r>
          </w:p>
        </w:tc>
      </w:tr>
      <w:tr w:rsidR="005A53FE" w:rsidTr="005A53FE">
        <w:trPr>
          <w:cantSplit/>
          <w:trHeight w:val="968"/>
        </w:trPr>
        <w:tc>
          <w:tcPr>
            <w:tcW w:w="2977" w:type="dxa"/>
          </w:tcPr>
          <w:p w:rsidR="005A53FE" w:rsidRDefault="005A53FE" w:rsidP="00C65A0E">
            <w:pPr>
              <w:spacing w:before="40" w:after="40"/>
              <w:jc w:val="right"/>
              <w:rPr>
                <w:lang w:val="bs-Latn-BA"/>
              </w:rPr>
            </w:pPr>
          </w:p>
        </w:tc>
        <w:tc>
          <w:tcPr>
            <w:tcW w:w="284" w:type="dxa"/>
          </w:tcPr>
          <w:p w:rsidR="005A53FE" w:rsidRDefault="005A53FE" w:rsidP="00C65A0E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5A53FE" w:rsidRPr="005A53FE" w:rsidRDefault="005A53FE" w:rsidP="009F6C5A">
            <w:pPr>
              <w:spacing w:after="240"/>
              <w:jc w:val="both"/>
              <w:rPr>
                <w:lang w:val="sr-Latn-CS"/>
              </w:rPr>
            </w:pPr>
            <w:r w:rsidRPr="005A53FE">
              <w:rPr>
                <w:lang w:val="sr-Latn-CS"/>
              </w:rPr>
              <w:t>Tupajić M., Kubiček R., Huseinović E., Taletović A., Dedić J</w:t>
            </w:r>
            <w:r w:rsidRPr="005A53FE">
              <w:rPr>
                <w:i/>
                <w:lang w:val="sr-Latn-CS"/>
              </w:rPr>
              <w:t xml:space="preserve">., </w:t>
            </w:r>
            <w:r w:rsidRPr="005A53FE">
              <w:rPr>
                <w:bCs/>
              </w:rPr>
              <w:t>“</w:t>
            </w:r>
            <w:r w:rsidRPr="005A53FE">
              <w:rPr>
                <w:i/>
                <w:lang w:val="sr-Latn-CS"/>
              </w:rPr>
              <w:t>Uticaj strukture neionskih surfaktanata koncentracije Ca</w:t>
            </w:r>
            <w:r w:rsidRPr="005A53FE">
              <w:rPr>
                <w:i/>
                <w:vertAlign w:val="superscript"/>
                <w:lang w:val="sr-Latn-CS"/>
              </w:rPr>
              <w:t>2+</w:t>
            </w:r>
            <w:r w:rsidRPr="005A53FE">
              <w:rPr>
                <w:i/>
                <w:lang w:val="sr-Latn-CS"/>
              </w:rPr>
              <w:t>, Mg</w:t>
            </w:r>
            <w:r w:rsidRPr="005A53FE">
              <w:rPr>
                <w:i/>
                <w:vertAlign w:val="superscript"/>
                <w:lang w:val="sr-Latn-CS"/>
              </w:rPr>
              <w:t>2+</w:t>
            </w:r>
            <w:r w:rsidRPr="005A53FE">
              <w:rPr>
                <w:i/>
                <w:lang w:val="sr-Latn-CS"/>
              </w:rPr>
              <w:t xml:space="preserve"> iona i aniona na interakcije u vodenim tenzidnim sistemima.</w:t>
            </w:r>
            <w:r w:rsidRPr="005A53FE">
              <w:rPr>
                <w:spacing w:val="-3"/>
                <w:lang w:val="en-GB"/>
              </w:rPr>
              <w:t>”</w:t>
            </w:r>
            <w:r w:rsidRPr="005A53FE">
              <w:rPr>
                <w:i/>
                <w:lang w:val="sr-Latn-CS"/>
              </w:rPr>
              <w:t xml:space="preserve"> </w:t>
            </w:r>
            <w:r w:rsidRPr="005A53FE">
              <w:rPr>
                <w:lang w:val="sr-Latn-CS"/>
              </w:rPr>
              <w:t>3.Međunarodni naučno-stručni simpozij Poljoprivredna prozvodnja i zaštita okoliša u funk</w:t>
            </w:r>
            <w:r w:rsidR="00060417">
              <w:rPr>
                <w:lang w:val="sr-Latn-CS"/>
              </w:rPr>
              <w:t xml:space="preserve">ciji razvoja ruralnih područja. </w:t>
            </w:r>
            <w:r w:rsidR="004B4C66">
              <w:rPr>
                <w:lang w:val="sr-Latn-CS"/>
              </w:rPr>
              <w:t xml:space="preserve">Tuzla, </w:t>
            </w:r>
            <w:r w:rsidRPr="005A53FE">
              <w:rPr>
                <w:lang w:val="sr-Latn-CS"/>
              </w:rPr>
              <w:t>2015.</w:t>
            </w:r>
          </w:p>
        </w:tc>
      </w:tr>
      <w:tr w:rsidR="005A53FE">
        <w:trPr>
          <w:cantSplit/>
        </w:trPr>
        <w:tc>
          <w:tcPr>
            <w:tcW w:w="2977" w:type="dxa"/>
          </w:tcPr>
          <w:p w:rsidR="005A53FE" w:rsidRDefault="005A53FE" w:rsidP="00C65A0E">
            <w:pPr>
              <w:spacing w:before="40" w:after="40"/>
              <w:jc w:val="right"/>
              <w:rPr>
                <w:lang w:val="bs-Latn-BA"/>
              </w:rPr>
            </w:pPr>
          </w:p>
        </w:tc>
        <w:tc>
          <w:tcPr>
            <w:tcW w:w="284" w:type="dxa"/>
          </w:tcPr>
          <w:p w:rsidR="005A53FE" w:rsidRDefault="005A53FE" w:rsidP="00C65A0E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5A53FE" w:rsidRPr="005A53FE" w:rsidRDefault="005A53FE" w:rsidP="009F6C5A">
            <w:pPr>
              <w:spacing w:after="240"/>
              <w:jc w:val="both"/>
              <w:rPr>
                <w:lang w:val="sr-Latn-CS"/>
              </w:rPr>
            </w:pPr>
            <w:r w:rsidRPr="005A53FE">
              <w:rPr>
                <w:lang w:val="sr-Latn-CS"/>
              </w:rPr>
              <w:t xml:space="preserve">Kesić A., Dedić J., Tupajić M., Huseinović E., Ibrišimović M. N., Šestan A. </w:t>
            </w:r>
            <w:r w:rsidRPr="005A53FE">
              <w:rPr>
                <w:bCs/>
              </w:rPr>
              <w:t>“</w:t>
            </w:r>
            <w:r w:rsidRPr="005A53FE">
              <w:rPr>
                <w:i/>
                <w:lang w:val="sr-Latn-CS"/>
              </w:rPr>
              <w:t>Komparacija fizičko-hemijskih parametara vodenog ekosistema jezera Modrac prije i poslije poplava u 2014. godini</w:t>
            </w:r>
            <w:r w:rsidRPr="005A53FE">
              <w:rPr>
                <w:spacing w:val="-3"/>
                <w:lang w:val="en-GB"/>
              </w:rPr>
              <w:t>”</w:t>
            </w:r>
            <w:r w:rsidRPr="005A53FE">
              <w:rPr>
                <w:lang w:val="sr-Latn-CS"/>
              </w:rPr>
              <w:t xml:space="preserve"> Zbornik radova naučno-stručnog simpozija GEO-EXPO 2015 </w:t>
            </w:r>
            <w:r w:rsidRPr="005A53FE">
              <w:rPr>
                <w:bCs/>
              </w:rPr>
              <w:t>“</w:t>
            </w:r>
            <w:r w:rsidRPr="005A53FE">
              <w:rPr>
                <w:lang w:val="sr-Latn-CS"/>
              </w:rPr>
              <w:t>Klizišta, rudnici, ekologija i infrastruktura</w:t>
            </w:r>
            <w:r w:rsidRPr="005A53FE">
              <w:rPr>
                <w:spacing w:val="-3"/>
                <w:lang w:val="en-GB"/>
              </w:rPr>
              <w:t>”</w:t>
            </w:r>
            <w:r w:rsidR="004B4C66">
              <w:rPr>
                <w:lang w:val="sr-Latn-CS"/>
              </w:rPr>
              <w:t xml:space="preserve">, </w:t>
            </w:r>
            <w:r w:rsidR="00060417">
              <w:rPr>
                <w:lang w:val="sr-Latn-CS"/>
              </w:rPr>
              <w:t xml:space="preserve">Zenica. </w:t>
            </w:r>
            <w:r w:rsidR="004B4C66">
              <w:rPr>
                <w:lang w:val="sr-Latn-CS"/>
              </w:rPr>
              <w:t>2015.</w:t>
            </w:r>
          </w:p>
        </w:tc>
      </w:tr>
      <w:tr w:rsidR="004B4C66">
        <w:trPr>
          <w:cantSplit/>
        </w:trPr>
        <w:tc>
          <w:tcPr>
            <w:tcW w:w="2977" w:type="dxa"/>
          </w:tcPr>
          <w:p w:rsidR="004B4C66" w:rsidRDefault="004B4C66" w:rsidP="00C65A0E">
            <w:pPr>
              <w:spacing w:before="40" w:after="40"/>
              <w:jc w:val="right"/>
              <w:rPr>
                <w:lang w:val="bs-Latn-BA"/>
              </w:rPr>
            </w:pPr>
          </w:p>
        </w:tc>
        <w:tc>
          <w:tcPr>
            <w:tcW w:w="284" w:type="dxa"/>
          </w:tcPr>
          <w:p w:rsidR="004B4C66" w:rsidRDefault="004B4C66" w:rsidP="00C65A0E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4B4C66" w:rsidRDefault="004B4C66" w:rsidP="009F6C5A">
            <w:pPr>
              <w:pStyle w:val="BodyText"/>
              <w:autoSpaceDE w:val="0"/>
              <w:autoSpaceDN w:val="0"/>
              <w:spacing w:after="240" w:line="276" w:lineRule="auto"/>
              <w:ind w:right="72"/>
              <w:jc w:val="both"/>
            </w:pPr>
            <w:r w:rsidRPr="00E3087E">
              <w:t xml:space="preserve">Šestan A., Crnkić A., Kesić A., Ibrišimović M. N., Hodžić Z., </w:t>
            </w:r>
            <w:r w:rsidRPr="004B4C66">
              <w:t>Dedić J.,</w:t>
            </w:r>
            <w:r w:rsidRPr="00E3087E">
              <w:t xml:space="preserve"> Huseinović E., “</w:t>
            </w:r>
            <w:r w:rsidRPr="004B4C66">
              <w:rPr>
                <w:i/>
              </w:rPr>
              <w:t>Kvalitet voda rijeke Spreče i odgovarajućih pritoka prije ulijevanja u akumulaciju Modrac</w:t>
            </w:r>
            <w:r w:rsidRPr="00E3087E">
              <w:t xml:space="preserve">”, Znanstveno-popularna manifestacija 2. </w:t>
            </w:r>
            <w:proofErr w:type="gramStart"/>
            <w:r w:rsidRPr="00E3087E">
              <w:t>dan</w:t>
            </w:r>
            <w:proofErr w:type="gramEnd"/>
            <w:r w:rsidRPr="00E3087E">
              <w:t xml:space="preserve"> prirodnih </w:t>
            </w:r>
            <w:r w:rsidR="00060417">
              <w:t>znanosti. Sveučilište u Mostaru.</w:t>
            </w:r>
            <w:r w:rsidRPr="00E3087E">
              <w:t xml:space="preserve"> 2015.</w:t>
            </w:r>
          </w:p>
          <w:p w:rsidR="004B4C66" w:rsidRPr="004B4C66" w:rsidRDefault="004B4C66" w:rsidP="009F6C5A">
            <w:pPr>
              <w:pStyle w:val="BodyText"/>
              <w:autoSpaceDE w:val="0"/>
              <w:autoSpaceDN w:val="0"/>
              <w:spacing w:after="240" w:line="276" w:lineRule="auto"/>
              <w:ind w:right="72"/>
              <w:jc w:val="both"/>
            </w:pPr>
            <w:r w:rsidRPr="004B4C66">
              <w:t xml:space="preserve">Kesić A., Dedić J., Tupajić M., Huseinović E., Taletović A., „ </w:t>
            </w:r>
            <w:r w:rsidRPr="004B4C66">
              <w:rPr>
                <w:i/>
              </w:rPr>
              <w:t>Assessing the degree of contamination of the soil around the lake Modrac after the flood of 2014</w:t>
            </w:r>
            <w:r w:rsidRPr="004B4C66">
              <w:t>“, Četvrti naučno-stručni skup sa međunarodnim učešće</w:t>
            </w:r>
            <w:r w:rsidR="00060417">
              <w:t>m- OPORPH-2015- Knjiga sažetaka.</w:t>
            </w:r>
            <w:r w:rsidRPr="004B4C66">
              <w:t xml:space="preserve"> Tuzla, 2015.</w:t>
            </w:r>
          </w:p>
        </w:tc>
      </w:tr>
      <w:tr w:rsidR="005A53FE">
        <w:trPr>
          <w:cantSplit/>
        </w:trPr>
        <w:tc>
          <w:tcPr>
            <w:tcW w:w="2977" w:type="dxa"/>
          </w:tcPr>
          <w:p w:rsidR="005A53FE" w:rsidRDefault="005A53FE" w:rsidP="00C65A0E">
            <w:pPr>
              <w:spacing w:before="40" w:after="40"/>
              <w:jc w:val="right"/>
              <w:rPr>
                <w:lang w:val="bs-Latn-BA"/>
              </w:rPr>
            </w:pPr>
          </w:p>
        </w:tc>
        <w:tc>
          <w:tcPr>
            <w:tcW w:w="284" w:type="dxa"/>
          </w:tcPr>
          <w:p w:rsidR="005A53FE" w:rsidRDefault="005A53FE" w:rsidP="00C65A0E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5A53FE" w:rsidRPr="005A53FE" w:rsidRDefault="004B4C66" w:rsidP="009F6C5A">
            <w:pPr>
              <w:spacing w:after="240"/>
              <w:jc w:val="both"/>
              <w:rPr>
                <w:lang w:val="sr-Latn-CS"/>
              </w:rPr>
            </w:pPr>
            <w:r>
              <w:rPr>
                <w:lang w:val="sr-Latn-CS"/>
              </w:rPr>
              <w:t>I</w:t>
            </w:r>
            <w:r w:rsidRPr="004B4C66">
              <w:rPr>
                <w:lang w:val="sr-Latn-CS"/>
              </w:rPr>
              <w:t xml:space="preserve">brišimović M., Ibrišimović M. N., Dedić J., Kesić A., Marić  S., Šestan A. </w:t>
            </w:r>
            <w:r>
              <w:rPr>
                <w:lang w:val="sr-Latn-CS"/>
              </w:rPr>
              <w:t>″</w:t>
            </w:r>
            <w:r w:rsidRPr="004B4C66">
              <w:rPr>
                <w:i/>
                <w:lang w:val="sr-Latn-CS"/>
              </w:rPr>
              <w:t>Effects of various metal and drug agents on excretion of enzyme aspartyl proteinase in Candida albicans and its role in human physiological processes.</w:t>
            </w:r>
            <w:r w:rsidRPr="004B4C66">
              <w:rPr>
                <w:lang w:val="sr-Latn-CS"/>
              </w:rPr>
              <w:t xml:space="preserve"> CMBEBIH 2017.  International Conference on Medical and Biological Engineeri</w:t>
            </w:r>
            <w:r w:rsidR="00695E4F">
              <w:rPr>
                <w:lang w:val="sr-Latn-CS"/>
              </w:rPr>
              <w:t>ng. Sarajevo. IFMBE Proceedings</w:t>
            </w:r>
            <w:r w:rsidR="00060417">
              <w:rPr>
                <w:lang w:val="sr-Latn-CS"/>
              </w:rPr>
              <w:t>.</w:t>
            </w:r>
            <w:r w:rsidRPr="004B4C66">
              <w:rPr>
                <w:lang w:val="sr-Latn-CS"/>
              </w:rPr>
              <w:t xml:space="preserve"> 62, 731-735. 2017</w:t>
            </w:r>
            <w:r>
              <w:rPr>
                <w:lang w:val="sr-Latn-CS"/>
              </w:rPr>
              <w:t>.</w:t>
            </w:r>
          </w:p>
        </w:tc>
      </w:tr>
      <w:tr w:rsidR="005A53FE">
        <w:trPr>
          <w:cantSplit/>
        </w:trPr>
        <w:tc>
          <w:tcPr>
            <w:tcW w:w="2977" w:type="dxa"/>
          </w:tcPr>
          <w:p w:rsidR="005A53FE" w:rsidRDefault="005A53FE" w:rsidP="00C65A0E">
            <w:pPr>
              <w:spacing w:before="40" w:after="40"/>
              <w:jc w:val="right"/>
              <w:rPr>
                <w:lang w:val="bs-Latn-BA"/>
              </w:rPr>
            </w:pPr>
          </w:p>
        </w:tc>
        <w:tc>
          <w:tcPr>
            <w:tcW w:w="284" w:type="dxa"/>
          </w:tcPr>
          <w:p w:rsidR="005A53FE" w:rsidRDefault="005A53FE" w:rsidP="00C65A0E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5A53FE" w:rsidRPr="005A53FE" w:rsidRDefault="005A53FE" w:rsidP="009F6C5A">
            <w:pPr>
              <w:spacing w:after="240"/>
              <w:jc w:val="both"/>
              <w:rPr>
                <w:lang w:val="sr-Latn-CS"/>
              </w:rPr>
            </w:pPr>
            <w:r w:rsidRPr="005A53FE">
              <w:rPr>
                <w:lang w:val="sr-Latn-CS"/>
              </w:rPr>
              <w:t>Ibrišimović M., Ibrišimović M. N., and Dedić J., “</w:t>
            </w:r>
            <w:r w:rsidRPr="005A53FE">
              <w:rPr>
                <w:i/>
                <w:lang w:val="sr-Latn-CS"/>
              </w:rPr>
              <w:t>Chromatographic isolation of superoxide dismutase enzyme from Calendula officinalis and its anticancer activity in vitro</w:t>
            </w:r>
            <w:r w:rsidRPr="005A53FE">
              <w:rPr>
                <w:lang w:val="sr-Latn-CS"/>
              </w:rPr>
              <w:t>” European Journal of Scientifi</w:t>
            </w:r>
            <w:r w:rsidR="00060417">
              <w:rPr>
                <w:lang w:val="sr-Latn-CS"/>
              </w:rPr>
              <w:t>c Research.</w:t>
            </w:r>
            <w:r w:rsidR="004B4C66">
              <w:rPr>
                <w:lang w:val="sr-Latn-CS"/>
              </w:rPr>
              <w:t xml:space="preserve"> </w:t>
            </w:r>
            <w:r w:rsidR="00695E4F">
              <w:rPr>
                <w:lang w:val="sr-Latn-CS"/>
              </w:rPr>
              <w:t xml:space="preserve"> 144</w:t>
            </w:r>
            <w:r w:rsidR="004B4C66">
              <w:rPr>
                <w:lang w:val="sr-Latn-CS"/>
              </w:rPr>
              <w:t xml:space="preserve"> (2), </w:t>
            </w:r>
            <w:r w:rsidRPr="005A53FE">
              <w:rPr>
                <w:lang w:val="sr-Latn-CS"/>
              </w:rPr>
              <w:t xml:space="preserve">176-184, 2017.       </w:t>
            </w:r>
          </w:p>
        </w:tc>
      </w:tr>
      <w:tr w:rsidR="005A53FE">
        <w:trPr>
          <w:cantSplit/>
        </w:trPr>
        <w:tc>
          <w:tcPr>
            <w:tcW w:w="2977" w:type="dxa"/>
          </w:tcPr>
          <w:p w:rsidR="005A53FE" w:rsidRDefault="005A53FE" w:rsidP="00C65A0E">
            <w:pPr>
              <w:spacing w:before="40" w:after="40"/>
              <w:jc w:val="right"/>
              <w:rPr>
                <w:lang w:val="bs-Latn-BA"/>
              </w:rPr>
            </w:pPr>
          </w:p>
        </w:tc>
        <w:tc>
          <w:tcPr>
            <w:tcW w:w="284" w:type="dxa"/>
          </w:tcPr>
          <w:p w:rsidR="005A53FE" w:rsidRDefault="005A53FE" w:rsidP="00C65A0E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5A53FE" w:rsidRPr="005A53FE" w:rsidRDefault="005A53FE" w:rsidP="009F6C5A">
            <w:pPr>
              <w:spacing w:after="240"/>
              <w:jc w:val="both"/>
              <w:rPr>
                <w:lang w:val="sr-Latn-CS"/>
              </w:rPr>
            </w:pPr>
            <w:r w:rsidRPr="005A53FE">
              <w:rPr>
                <w:lang w:val="sr-Latn-CS"/>
              </w:rPr>
              <w:t>Kesić A., Smajlović B., Ibrišimović M. N., Hodžić Z., Šestan A., Dedić J. and Tupajić M. “</w:t>
            </w:r>
            <w:r w:rsidRPr="005A53FE">
              <w:rPr>
                <w:i/>
                <w:lang w:val="sr-Latn-CS"/>
              </w:rPr>
              <w:t>The Content of Total Polyphenols of the Selected Red Wines from the Territory of Tuzla Canton in Correlation with Antioxidant Activity</w:t>
            </w:r>
            <w:r w:rsidRPr="005A53FE">
              <w:rPr>
                <w:lang w:val="sr-Latn-CS"/>
              </w:rPr>
              <w:t xml:space="preserve">” </w:t>
            </w:r>
            <w:r w:rsidR="004B4C66" w:rsidRPr="004B4C66">
              <w:t>European Journal of Scientific Research</w:t>
            </w:r>
            <w:r w:rsidR="00060417">
              <w:t>.</w:t>
            </w:r>
            <w:r w:rsidR="004B4C66">
              <w:t xml:space="preserve"> 2 (1),  </w:t>
            </w:r>
            <w:r w:rsidRPr="005A53FE">
              <w:t>141-151, 2019.</w:t>
            </w:r>
          </w:p>
        </w:tc>
      </w:tr>
      <w:tr w:rsidR="005A53FE">
        <w:trPr>
          <w:cantSplit/>
        </w:trPr>
        <w:tc>
          <w:tcPr>
            <w:tcW w:w="2977" w:type="dxa"/>
          </w:tcPr>
          <w:p w:rsidR="005A53FE" w:rsidRDefault="005A53FE" w:rsidP="00C65A0E">
            <w:pPr>
              <w:spacing w:before="40" w:after="40"/>
              <w:jc w:val="right"/>
              <w:rPr>
                <w:lang w:val="bs-Latn-BA"/>
              </w:rPr>
            </w:pPr>
          </w:p>
        </w:tc>
        <w:tc>
          <w:tcPr>
            <w:tcW w:w="284" w:type="dxa"/>
          </w:tcPr>
          <w:p w:rsidR="005A53FE" w:rsidRDefault="005A53FE" w:rsidP="00C65A0E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5A53FE" w:rsidRPr="005A53FE" w:rsidRDefault="005A53FE" w:rsidP="009F6C5A">
            <w:pPr>
              <w:spacing w:after="240"/>
              <w:jc w:val="both"/>
              <w:rPr>
                <w:lang w:val="sr-Latn-CS"/>
              </w:rPr>
            </w:pPr>
            <w:r w:rsidRPr="005A53FE">
              <w:rPr>
                <w:lang w:val="sr-Latn-CS"/>
              </w:rPr>
              <w:t>Ibrišimović M.N., Ibrišimović M., Dedić J., Kesić A., Hodžić Z. and Hadžigrahić N.   “Early detection of fungal pathogens in patients with immunodeficiency involving a novel biosensor technology“</w:t>
            </w:r>
            <w:r w:rsidRPr="00892743">
              <w:t xml:space="preserve"> </w:t>
            </w:r>
            <w:r w:rsidRPr="005A53FE">
              <w:rPr>
                <w:lang w:val="sr-Latn-CS"/>
              </w:rPr>
              <w:t>International Journa</w:t>
            </w:r>
            <w:r w:rsidR="00060417">
              <w:rPr>
                <w:lang w:val="sr-Latn-CS"/>
              </w:rPr>
              <w:t>l of Development Research.</w:t>
            </w:r>
            <w:r w:rsidR="00695E4F">
              <w:rPr>
                <w:lang w:val="sr-Latn-CS"/>
              </w:rPr>
              <w:t xml:space="preserve"> 10 </w:t>
            </w:r>
            <w:r w:rsidRPr="005A53FE">
              <w:rPr>
                <w:lang w:val="sr-Latn-CS"/>
              </w:rPr>
              <w:t>(04</w:t>
            </w:r>
            <w:r w:rsidR="00695E4F">
              <w:rPr>
                <w:lang w:val="sr-Latn-CS"/>
              </w:rPr>
              <w:t xml:space="preserve">), </w:t>
            </w:r>
            <w:r w:rsidRPr="005A53FE">
              <w:rPr>
                <w:lang w:val="sr-Latn-CS"/>
              </w:rPr>
              <w:t>34939-34942, 2020.</w:t>
            </w:r>
          </w:p>
        </w:tc>
      </w:tr>
      <w:tr w:rsidR="005A53FE">
        <w:trPr>
          <w:cantSplit/>
        </w:trPr>
        <w:tc>
          <w:tcPr>
            <w:tcW w:w="2977" w:type="dxa"/>
          </w:tcPr>
          <w:p w:rsidR="005A53FE" w:rsidRDefault="005A53FE" w:rsidP="00C65A0E">
            <w:pPr>
              <w:spacing w:before="40" w:after="40"/>
              <w:jc w:val="right"/>
              <w:rPr>
                <w:lang w:val="bs-Latn-BA"/>
              </w:rPr>
            </w:pPr>
          </w:p>
        </w:tc>
        <w:tc>
          <w:tcPr>
            <w:tcW w:w="284" w:type="dxa"/>
          </w:tcPr>
          <w:p w:rsidR="005A53FE" w:rsidRDefault="005A53FE" w:rsidP="00C65A0E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5A53FE" w:rsidRPr="005A53FE" w:rsidRDefault="00F61218" w:rsidP="009F6C5A">
            <w:pPr>
              <w:spacing w:after="240"/>
              <w:jc w:val="both"/>
              <w:rPr>
                <w:lang w:val="sr-Latn-CS"/>
              </w:rPr>
            </w:pPr>
            <w:r>
              <w:rPr>
                <w:lang w:val="sr-Latn-CS"/>
              </w:rPr>
              <w:t>Avdić A., Kurtcehajić A., Hadžiavdić V., Hercegovac A., Dautbasic, A., Brzović S., Širanović S., Podjanin M., Dedić J., &amp; Cipurkovic S. i Huskic I</w:t>
            </w:r>
            <w:r w:rsidR="005A53FE" w:rsidRPr="005A53FE">
              <w:rPr>
                <w:lang w:val="sr-Latn-CS"/>
              </w:rPr>
              <w:t>.</w:t>
            </w:r>
            <w:r w:rsidR="005A53FE" w:rsidRPr="00F61218">
              <w:rPr>
                <w:i/>
                <w:lang w:val="sr-Latn-CS"/>
              </w:rPr>
              <w:t xml:space="preserve"> </w:t>
            </w:r>
            <w:r>
              <w:rPr>
                <w:i/>
                <w:lang w:val="sr-Latn-CS"/>
              </w:rPr>
              <w:t>„</w:t>
            </w:r>
            <w:r w:rsidR="005A53FE" w:rsidRPr="00F61218">
              <w:rPr>
                <w:i/>
                <w:lang w:val="sr-Latn-CS"/>
              </w:rPr>
              <w:t>Association of Glu298Asp Polymorphism of eNOS Gene with Cardiovascular Diseases</w:t>
            </w:r>
            <w:r>
              <w:rPr>
                <w:i/>
                <w:lang w:val="sr-Latn-CS"/>
              </w:rPr>
              <w:t>“</w:t>
            </w:r>
            <w:r>
              <w:rPr>
                <w:lang w:val="sr-Latn-CS"/>
              </w:rPr>
              <w:t xml:space="preserve"> </w:t>
            </w:r>
            <w:r w:rsidR="005A53FE" w:rsidRPr="005A53FE">
              <w:rPr>
                <w:lang w:val="sr-Latn-CS"/>
              </w:rPr>
              <w:t>Biote</w:t>
            </w:r>
            <w:r w:rsidR="00695E4F">
              <w:rPr>
                <w:lang w:val="sr-Latn-CS"/>
              </w:rPr>
              <w:t>chnology Journal International</w:t>
            </w:r>
            <w:r w:rsidR="00060417">
              <w:rPr>
                <w:lang w:val="sr-Latn-CS"/>
              </w:rPr>
              <w:t>.</w:t>
            </w:r>
            <w:r w:rsidR="00695E4F">
              <w:rPr>
                <w:lang w:val="sr-Latn-CS"/>
              </w:rPr>
              <w:t xml:space="preserve"> 26 (4), 29-37, 2022.</w:t>
            </w:r>
          </w:p>
        </w:tc>
      </w:tr>
      <w:tr w:rsidR="005A53FE">
        <w:trPr>
          <w:cantSplit/>
        </w:trPr>
        <w:tc>
          <w:tcPr>
            <w:tcW w:w="2977" w:type="dxa"/>
          </w:tcPr>
          <w:p w:rsidR="005A53FE" w:rsidRDefault="005A53FE" w:rsidP="00C65A0E">
            <w:pPr>
              <w:spacing w:before="40" w:after="40"/>
              <w:jc w:val="right"/>
              <w:rPr>
                <w:lang w:val="bs-Latn-BA"/>
              </w:rPr>
            </w:pPr>
          </w:p>
        </w:tc>
        <w:tc>
          <w:tcPr>
            <w:tcW w:w="284" w:type="dxa"/>
          </w:tcPr>
          <w:p w:rsidR="005A53FE" w:rsidRDefault="005A53FE" w:rsidP="00C65A0E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5A53FE" w:rsidRPr="005A53FE" w:rsidRDefault="005A53FE" w:rsidP="009F6C5A">
            <w:pPr>
              <w:spacing w:after="240"/>
              <w:jc w:val="both"/>
              <w:rPr>
                <w:lang w:val="sr-Latn-CS"/>
              </w:rPr>
            </w:pPr>
            <w:r w:rsidRPr="005A53FE">
              <w:rPr>
                <w:lang w:val="sr-Latn-CS"/>
              </w:rPr>
              <w:t>Dedić J., Ibrišimović M.N., Ibrišimović M., Kesić A., Hodžić Z. and Hadžigrahić N.</w:t>
            </w:r>
            <w:r w:rsidRPr="003A6D2B">
              <w:t xml:space="preserve"> </w:t>
            </w:r>
            <w:r>
              <w:t>“</w:t>
            </w:r>
            <w:r w:rsidRPr="00695E4F">
              <w:rPr>
                <w:i/>
                <w:lang w:val="sr-Latn-CS"/>
              </w:rPr>
              <w:t>Influence of mineral substances on the excretion of specific enzymatic activity of fungal pathogens as important recognition factor for the identification of invasive infections</w:t>
            </w:r>
            <w:proofErr w:type="gramStart"/>
            <w:r w:rsidRPr="005A53FE">
              <w:rPr>
                <w:lang w:val="sr-Latn-CS"/>
              </w:rPr>
              <w:t>“ American</w:t>
            </w:r>
            <w:proofErr w:type="gramEnd"/>
            <w:r w:rsidRPr="005A53FE">
              <w:rPr>
                <w:lang w:val="sr-Latn-CS"/>
              </w:rPr>
              <w:t xml:space="preserve"> journal of Engineer</w:t>
            </w:r>
            <w:r w:rsidR="00695E4F">
              <w:rPr>
                <w:lang w:val="sr-Latn-CS"/>
              </w:rPr>
              <w:t>ing Research</w:t>
            </w:r>
            <w:r w:rsidR="00060417">
              <w:rPr>
                <w:lang w:val="sr-Latn-CS"/>
              </w:rPr>
              <w:t>.</w:t>
            </w:r>
            <w:r w:rsidR="00695E4F">
              <w:rPr>
                <w:lang w:val="sr-Latn-CS"/>
              </w:rPr>
              <w:t xml:space="preserve">11 (01), </w:t>
            </w:r>
            <w:r w:rsidRPr="005A53FE">
              <w:rPr>
                <w:lang w:val="sr-Latn-CS"/>
              </w:rPr>
              <w:t>138-144, 2022.</w:t>
            </w:r>
          </w:p>
        </w:tc>
      </w:tr>
      <w:tr w:rsidR="00EB2237">
        <w:trPr>
          <w:cantSplit/>
        </w:trPr>
        <w:tc>
          <w:tcPr>
            <w:tcW w:w="2977" w:type="dxa"/>
          </w:tcPr>
          <w:p w:rsidR="00EB2237" w:rsidRDefault="00EB2237" w:rsidP="00C65A0E">
            <w:pPr>
              <w:spacing w:before="40" w:after="40"/>
              <w:jc w:val="right"/>
              <w:rPr>
                <w:lang w:val="bs-Latn-BA"/>
              </w:rPr>
            </w:pPr>
          </w:p>
        </w:tc>
        <w:tc>
          <w:tcPr>
            <w:tcW w:w="284" w:type="dxa"/>
          </w:tcPr>
          <w:p w:rsidR="00EB2237" w:rsidRDefault="00EB2237" w:rsidP="00C65A0E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EB2237" w:rsidRPr="005A53FE" w:rsidRDefault="003E17B7" w:rsidP="009F6C5A">
            <w:pPr>
              <w:spacing w:after="240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Horozić E., Dedić J. and </w:t>
            </w:r>
            <w:r w:rsidRPr="003E17B7">
              <w:rPr>
                <w:lang w:val="sr-Latn-CS"/>
              </w:rPr>
              <w:t>Huseinović</w:t>
            </w:r>
            <w:r>
              <w:rPr>
                <w:lang w:val="sr-Latn-CS"/>
              </w:rPr>
              <w:t xml:space="preserve"> E. </w:t>
            </w:r>
            <w:r>
              <w:t>“</w:t>
            </w:r>
            <w:r w:rsidRPr="003E17B7">
              <w:rPr>
                <w:lang w:val="sr-Latn-CS"/>
              </w:rPr>
              <w:t>Influence of the Ratio of Water and Organic Solvents on the Antioxidative Activity and Content of Bioactive Components in Artemisia annua L. and Artemisia absinthium L. Extracts</w:t>
            </w:r>
            <w:proofErr w:type="gramStart"/>
            <w:r>
              <w:rPr>
                <w:lang w:val="sr-Latn-CS"/>
              </w:rPr>
              <w:t xml:space="preserve">“ </w:t>
            </w:r>
            <w:r w:rsidRPr="003E17B7">
              <w:rPr>
                <w:lang w:val="sr-Latn-CS"/>
              </w:rPr>
              <w:t>Radovi</w:t>
            </w:r>
            <w:proofErr w:type="gramEnd"/>
            <w:r w:rsidRPr="003E17B7">
              <w:rPr>
                <w:lang w:val="sr-Latn-CS"/>
              </w:rPr>
              <w:t xml:space="preserve"> Šumarskog Fakulteta Univerziteta u Sarajevu</w:t>
            </w:r>
            <w:r w:rsidR="00060417">
              <w:rPr>
                <w:lang w:val="sr-Latn-CS"/>
              </w:rPr>
              <w:t xml:space="preserve">. </w:t>
            </w:r>
            <w:r>
              <w:rPr>
                <w:lang w:val="sr-Latn-CS"/>
              </w:rPr>
              <w:t>54, (2), 2024.</w:t>
            </w:r>
          </w:p>
        </w:tc>
      </w:tr>
      <w:tr w:rsidR="005A53FE">
        <w:trPr>
          <w:cantSplit/>
        </w:trPr>
        <w:tc>
          <w:tcPr>
            <w:tcW w:w="2977" w:type="dxa"/>
          </w:tcPr>
          <w:p w:rsidR="005A53FE" w:rsidRDefault="005A53FE" w:rsidP="00C65A0E">
            <w:pPr>
              <w:spacing w:before="40" w:after="40"/>
              <w:jc w:val="right"/>
              <w:rPr>
                <w:lang w:val="bs-Latn-BA"/>
              </w:rPr>
            </w:pPr>
          </w:p>
        </w:tc>
        <w:tc>
          <w:tcPr>
            <w:tcW w:w="284" w:type="dxa"/>
          </w:tcPr>
          <w:p w:rsidR="005A53FE" w:rsidRDefault="005A53FE" w:rsidP="00C65A0E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5A53FE" w:rsidRDefault="003E17B7" w:rsidP="009F6C5A">
            <w:pPr>
              <w:pStyle w:val="Header"/>
              <w:spacing w:before="40" w:after="40"/>
              <w:jc w:val="both"/>
            </w:pPr>
            <w:r>
              <w:t>Dedić J., Ibrišimović Mehmedinović N., Ibrišimović M., Kesić A. and Huseinović E. “</w:t>
            </w:r>
            <w:r w:rsidRPr="00695E4F">
              <w:rPr>
                <w:i/>
              </w:rPr>
              <w:t xml:space="preserve">The influence of </w:t>
            </w:r>
            <w:r w:rsidR="0063331C" w:rsidRPr="00695E4F">
              <w:rPr>
                <w:rFonts w:cs="Arial Narrow"/>
                <w:i/>
              </w:rPr>
              <w:sym w:font="Symbol" w:char="F062"/>
            </w:r>
            <w:r w:rsidR="0063331C" w:rsidRPr="00695E4F">
              <w:rPr>
                <w:rFonts w:cs="Arial Narrow"/>
                <w:i/>
              </w:rPr>
              <w:t>-</w:t>
            </w:r>
            <w:r w:rsidRPr="00695E4F">
              <w:rPr>
                <w:rFonts w:cs="Arial Narrow"/>
                <w:i/>
              </w:rPr>
              <w:t xml:space="preserve">lactam antibiotics on the excretion of </w:t>
            </w:r>
            <w:r w:rsidRPr="00695E4F">
              <w:rPr>
                <w:i/>
              </w:rPr>
              <w:t>aspartyl proteinase</w:t>
            </w:r>
            <w:proofErr w:type="gramStart"/>
            <w:r>
              <w:t xml:space="preserve">“ </w:t>
            </w:r>
            <w:r w:rsidRPr="003E17B7">
              <w:t>Journal</w:t>
            </w:r>
            <w:proofErr w:type="gramEnd"/>
            <w:r w:rsidRPr="003E17B7">
              <w:t xml:space="preserve"> of Chemical, Biological and Physical Sciences</w:t>
            </w:r>
            <w:r w:rsidR="00060417">
              <w:t>.</w:t>
            </w:r>
            <w:r>
              <w:t xml:space="preserve"> </w:t>
            </w:r>
            <w:r w:rsidR="00695E4F">
              <w:t xml:space="preserve">15 </w:t>
            </w:r>
            <w:r w:rsidR="00F811C9">
              <w:t xml:space="preserve">(1), </w:t>
            </w:r>
            <w:r w:rsidRPr="003E17B7">
              <w:t>024-032</w:t>
            </w:r>
            <w:r w:rsidR="00F811C9">
              <w:t>, 2024.</w:t>
            </w:r>
          </w:p>
          <w:p w:rsidR="00695E4F" w:rsidRDefault="00695E4F" w:rsidP="009F6C5A">
            <w:pPr>
              <w:pStyle w:val="Header"/>
              <w:spacing w:before="40" w:after="40"/>
              <w:jc w:val="both"/>
            </w:pPr>
          </w:p>
          <w:p w:rsidR="00695E4F" w:rsidRDefault="00695E4F" w:rsidP="009F6C5A">
            <w:pPr>
              <w:pStyle w:val="Header"/>
              <w:spacing w:before="40" w:after="40"/>
              <w:jc w:val="both"/>
              <w:rPr>
                <w:rFonts w:cs="Arial Narrow"/>
              </w:rPr>
            </w:pPr>
            <w:r w:rsidRPr="00695E4F">
              <w:rPr>
                <w:rFonts w:cs="Arial Narrow"/>
              </w:rPr>
              <w:t>Mekic, L., Huseinovic, E., Dedic, J., Husejnagic, D., Horozic, E</w:t>
            </w:r>
            <w:r w:rsidRPr="00695E4F">
              <w:rPr>
                <w:rFonts w:cs="Arial Narrow"/>
                <w:i/>
              </w:rPr>
              <w:t xml:space="preserve">. </w:t>
            </w:r>
            <w:r w:rsidR="00060417">
              <w:rPr>
                <w:rFonts w:cs="Arial Narrow"/>
                <w:i/>
              </w:rPr>
              <w:t>″</w:t>
            </w:r>
            <w:r w:rsidRPr="00695E4F">
              <w:rPr>
                <w:rFonts w:cs="Arial Narrow"/>
                <w:i/>
              </w:rPr>
              <w:t>Antioxidant and Antibacterial Potential of Water Extracts of Selected Plant Species from Tuzla Region</w:t>
            </w:r>
            <w:r w:rsidRPr="00695E4F">
              <w:rPr>
                <w:rFonts w:cs="Arial Narrow"/>
              </w:rPr>
              <w:t xml:space="preserve"> (Bosnia and Herzegovina).</w:t>
            </w:r>
            <w:r w:rsidR="00060417">
              <w:rPr>
                <w:rFonts w:cs="Arial Narrow"/>
              </w:rPr>
              <w:t>″</w:t>
            </w:r>
            <w:r w:rsidRPr="00695E4F">
              <w:rPr>
                <w:rFonts w:cs="Arial Narrow"/>
              </w:rPr>
              <w:t xml:space="preserve"> Biology, Medicine, &amp;amp; Natural Product Chemistry. 14</w:t>
            </w:r>
            <w:r>
              <w:rPr>
                <w:rFonts w:cs="Arial Narrow"/>
              </w:rPr>
              <w:t xml:space="preserve"> (2), 787-793, 2025</w:t>
            </w:r>
            <w:r w:rsidRPr="00695E4F">
              <w:rPr>
                <w:rFonts w:cs="Arial Narrow"/>
              </w:rPr>
              <w:t>.</w:t>
            </w:r>
          </w:p>
          <w:p w:rsidR="00695E4F" w:rsidRDefault="00695E4F" w:rsidP="009F6C5A">
            <w:pPr>
              <w:pStyle w:val="Header"/>
              <w:spacing w:before="40" w:after="40"/>
              <w:jc w:val="both"/>
              <w:rPr>
                <w:rFonts w:cs="Arial Narrow"/>
              </w:rPr>
            </w:pPr>
          </w:p>
          <w:p w:rsidR="00695E4F" w:rsidRDefault="00695E4F" w:rsidP="009F6C5A">
            <w:pPr>
              <w:pStyle w:val="Header"/>
              <w:spacing w:before="40" w:after="40"/>
              <w:jc w:val="both"/>
              <w:rPr>
                <w:rFonts w:cs="Arial Narrow"/>
              </w:rPr>
            </w:pPr>
            <w:r w:rsidRPr="00695E4F">
              <w:rPr>
                <w:rFonts w:cs="Arial Narrow"/>
              </w:rPr>
              <w:t>Huseinović, E., Huremović, M., Srabović, M., Dedić, J., Horozić, E., Avdić, A.,</w:t>
            </w:r>
            <w:r>
              <w:rPr>
                <w:rFonts w:cs="Arial Narrow"/>
              </w:rPr>
              <w:t xml:space="preserve"> Husejnagić, D. </w:t>
            </w:r>
            <w:r w:rsidR="00060417">
              <w:rPr>
                <w:rFonts w:cs="Arial Narrow"/>
              </w:rPr>
              <w:t>″</w:t>
            </w:r>
            <w:r w:rsidRPr="00695E4F">
              <w:rPr>
                <w:rFonts w:cs="Arial Narrow"/>
                <w:i/>
              </w:rPr>
              <w:t xml:space="preserve">Synthesis, Structure Elucidation and Antibacterial Activity of </w:t>
            </w:r>
            <w:proofErr w:type="gramStart"/>
            <w:r w:rsidRPr="00695E4F">
              <w:rPr>
                <w:rFonts w:cs="Arial Narrow"/>
                <w:i/>
              </w:rPr>
              <w:t>Ni(</w:t>
            </w:r>
            <w:proofErr w:type="gramEnd"/>
            <w:r w:rsidRPr="00695E4F">
              <w:rPr>
                <w:rFonts w:cs="Arial Narrow"/>
                <w:i/>
              </w:rPr>
              <w:t>II)-2-Acetoxybenzoic Acid Complex.</w:t>
            </w:r>
            <w:r w:rsidR="00060417">
              <w:rPr>
                <w:rFonts w:cs="Arial Narrow"/>
                <w:i/>
              </w:rPr>
              <w:t xml:space="preserve">″ </w:t>
            </w:r>
            <w:r w:rsidRPr="00695E4F">
              <w:rPr>
                <w:rFonts w:cs="Arial Narrow"/>
              </w:rPr>
              <w:t xml:space="preserve"> International Research Journal of Pure and Applied Chemistry. 26</w:t>
            </w:r>
            <w:r>
              <w:rPr>
                <w:rFonts w:cs="Arial Narrow"/>
              </w:rPr>
              <w:t xml:space="preserve"> (2), 122–132, 2025.</w:t>
            </w:r>
          </w:p>
          <w:p w:rsidR="00695E4F" w:rsidRDefault="00695E4F" w:rsidP="009F6C5A">
            <w:pPr>
              <w:pStyle w:val="Header"/>
              <w:spacing w:before="40" w:after="40"/>
              <w:jc w:val="both"/>
              <w:rPr>
                <w:rFonts w:cs="Arial Narrow"/>
              </w:rPr>
            </w:pPr>
          </w:p>
          <w:p w:rsidR="00695E4F" w:rsidRDefault="00695E4F" w:rsidP="009F6C5A">
            <w:pPr>
              <w:pStyle w:val="Header"/>
              <w:spacing w:before="40" w:after="40"/>
              <w:jc w:val="both"/>
              <w:rPr>
                <w:rFonts w:cs="Arial Narrow"/>
              </w:rPr>
            </w:pPr>
            <w:r w:rsidRPr="00695E4F">
              <w:rPr>
                <w:rFonts w:cs="Arial Narrow"/>
              </w:rPr>
              <w:t>Huseinović, E., Huremović, M., Srabović, M., Dedić, J., Horozić, E., Av</w:t>
            </w:r>
            <w:r>
              <w:rPr>
                <w:rFonts w:cs="Arial Narrow"/>
              </w:rPr>
              <w:t xml:space="preserve">dić, A., Husejnagić, D. </w:t>
            </w:r>
            <w:r w:rsidR="00060417">
              <w:rPr>
                <w:rFonts w:cs="Arial Narrow"/>
              </w:rPr>
              <w:t>″</w:t>
            </w:r>
            <w:r w:rsidRPr="00060417">
              <w:rPr>
                <w:rFonts w:cs="Arial Narrow"/>
                <w:i/>
              </w:rPr>
              <w:t>Synthesis, structural characterisation and antibacterial activity of Co (II)- complex of 2-acetoxy benzene carboxylic acid</w:t>
            </w:r>
            <w:r w:rsidR="00060417">
              <w:rPr>
                <w:rFonts w:cs="Arial Narrow"/>
              </w:rPr>
              <w:t xml:space="preserve">.″ </w:t>
            </w:r>
            <w:r w:rsidRPr="00695E4F">
              <w:rPr>
                <w:rFonts w:cs="Arial Narrow"/>
              </w:rPr>
              <w:t>Mediterranean journa</w:t>
            </w:r>
            <w:r>
              <w:rPr>
                <w:rFonts w:cs="Arial Narrow"/>
              </w:rPr>
              <w:t>l of chemistry. 15 (1), 129-135, 2025.</w:t>
            </w:r>
          </w:p>
          <w:p w:rsidR="00060417" w:rsidRDefault="00060417" w:rsidP="009F6C5A">
            <w:pPr>
              <w:pStyle w:val="Header"/>
              <w:spacing w:before="40" w:after="40"/>
              <w:jc w:val="both"/>
              <w:rPr>
                <w:rFonts w:cs="Arial Narrow"/>
              </w:rPr>
            </w:pPr>
          </w:p>
          <w:p w:rsidR="00060417" w:rsidRDefault="00060417" w:rsidP="009F6C5A">
            <w:pPr>
              <w:pStyle w:val="Header"/>
              <w:spacing w:before="40" w:after="40"/>
              <w:jc w:val="both"/>
              <w:rPr>
                <w:rFonts w:cs="Arial Narrow"/>
              </w:rPr>
            </w:pPr>
            <w:r w:rsidRPr="00060417">
              <w:rPr>
                <w:rFonts w:cs="Arial Narrow"/>
              </w:rPr>
              <w:t xml:space="preserve">Mehmedović E., Huseinović, E., Dedić, J., Junuzović H., Horozić, E. </w:t>
            </w:r>
            <w:r>
              <w:rPr>
                <w:rFonts w:cs="Arial Narrow"/>
              </w:rPr>
              <w:t>″</w:t>
            </w:r>
            <w:r w:rsidRPr="00060417">
              <w:rPr>
                <w:rFonts w:cs="Arial Narrow"/>
                <w:i/>
              </w:rPr>
              <w:t>Determination of Vitamin C Content and Antioxidant Potential of Refreshing Beverages (Cedevita, NovaVita, and Juicy Vita) Using Different Solvents.</w:t>
            </w:r>
            <w:r>
              <w:rPr>
                <w:rFonts w:cs="Arial Narrow"/>
                <w:i/>
              </w:rPr>
              <w:t>″</w:t>
            </w:r>
            <w:r w:rsidRPr="00060417">
              <w:rPr>
                <w:rFonts w:cs="Arial Narrow"/>
              </w:rPr>
              <w:t xml:space="preserve"> Journal of Chemical, Biological and Physical Sciences. Sec</w:t>
            </w:r>
            <w:r>
              <w:rPr>
                <w:rFonts w:cs="Arial Narrow"/>
              </w:rPr>
              <w:t>tion B. 15 (2), 306-317, 2025.</w:t>
            </w:r>
          </w:p>
          <w:p w:rsidR="00060417" w:rsidRDefault="00060417" w:rsidP="009F6C5A">
            <w:pPr>
              <w:pStyle w:val="Header"/>
              <w:spacing w:before="40" w:after="40"/>
              <w:jc w:val="both"/>
              <w:rPr>
                <w:rFonts w:cs="Arial Narrow"/>
              </w:rPr>
            </w:pPr>
          </w:p>
          <w:p w:rsidR="00060417" w:rsidRDefault="00060417" w:rsidP="009F6C5A">
            <w:pPr>
              <w:pStyle w:val="Header"/>
              <w:spacing w:before="40" w:after="40"/>
              <w:jc w:val="both"/>
              <w:rPr>
                <w:rFonts w:cs="Arial Narrow"/>
              </w:rPr>
            </w:pPr>
            <w:r w:rsidRPr="00060417">
              <w:rPr>
                <w:rFonts w:cs="Arial Narrow"/>
              </w:rPr>
              <w:t xml:space="preserve">Huseinović E., Dedić J., Mehmedović E., Horozić E. </w:t>
            </w:r>
            <w:r>
              <w:rPr>
                <w:rFonts w:cs="Arial Narrow"/>
              </w:rPr>
              <w:t>″</w:t>
            </w:r>
            <w:r w:rsidRPr="00060417">
              <w:rPr>
                <w:rFonts w:cs="Arial Narrow"/>
                <w:i/>
              </w:rPr>
              <w:t>Influence of Some Solvents and Solvent Mixtures on Polyphenol Content and Antioxidant Activity of Cinnamomum verum Extracts.</w:t>
            </w:r>
            <w:r>
              <w:rPr>
                <w:rFonts w:cs="Arial Narrow"/>
              </w:rPr>
              <w:t xml:space="preserve">″ </w:t>
            </w:r>
            <w:r w:rsidRPr="00060417">
              <w:rPr>
                <w:rFonts w:cs="Arial Narrow"/>
              </w:rPr>
              <w:t>International Research Journal of Pure and App</w:t>
            </w:r>
            <w:r>
              <w:rPr>
                <w:rFonts w:cs="Arial Narrow"/>
              </w:rPr>
              <w:t xml:space="preserve">lied Chemistry. </w:t>
            </w:r>
            <w:r w:rsidRPr="00060417">
              <w:rPr>
                <w:rFonts w:cs="Arial Narrow"/>
              </w:rPr>
              <w:t>26</w:t>
            </w:r>
            <w:r>
              <w:rPr>
                <w:rFonts w:cs="Arial Narrow"/>
              </w:rPr>
              <w:t xml:space="preserve"> </w:t>
            </w:r>
            <w:r w:rsidRPr="00060417">
              <w:rPr>
                <w:rFonts w:cs="Arial Narrow"/>
              </w:rPr>
              <w:t xml:space="preserve">(3), 95–106. </w:t>
            </w:r>
            <w:r>
              <w:rPr>
                <w:rFonts w:cs="Arial Narrow"/>
              </w:rPr>
              <w:t>2025</w:t>
            </w:r>
            <w:r w:rsidRPr="00060417">
              <w:rPr>
                <w:rFonts w:cs="Arial Narrow"/>
              </w:rPr>
              <w:t>.</w:t>
            </w:r>
          </w:p>
          <w:p w:rsidR="00060417" w:rsidRDefault="00060417" w:rsidP="009F6C5A">
            <w:pPr>
              <w:pStyle w:val="Header"/>
              <w:spacing w:before="40" w:after="40"/>
              <w:jc w:val="both"/>
              <w:rPr>
                <w:rFonts w:cs="Arial Narrow"/>
              </w:rPr>
            </w:pPr>
          </w:p>
          <w:p w:rsidR="00060417" w:rsidRDefault="00060417" w:rsidP="009F6C5A">
            <w:pPr>
              <w:pStyle w:val="Header"/>
              <w:spacing w:before="40" w:after="40"/>
              <w:jc w:val="both"/>
              <w:rPr>
                <w:rFonts w:cs="Arial Narrow"/>
              </w:rPr>
            </w:pPr>
            <w:r w:rsidRPr="00060417">
              <w:rPr>
                <w:rFonts w:cs="Arial Narrow"/>
              </w:rPr>
              <w:t>Huseinović, E., Dedić, J., Horozić, E., Šrndić S., Džibrić A</w:t>
            </w:r>
            <w:r w:rsidRPr="00060417">
              <w:rPr>
                <w:rFonts w:cs="Arial Narrow"/>
                <w:i/>
              </w:rPr>
              <w:t xml:space="preserve">. </w:t>
            </w:r>
            <w:r>
              <w:rPr>
                <w:rFonts w:cs="Arial Narrow"/>
                <w:i/>
              </w:rPr>
              <w:t>″</w:t>
            </w:r>
            <w:r w:rsidRPr="00060417">
              <w:rPr>
                <w:rFonts w:cs="Arial Narrow"/>
                <w:i/>
              </w:rPr>
              <w:t>Efficiency of Extraction Methods on Antioxidant Activity and Bioactive Compound Content in Nettle Leaves.</w:t>
            </w:r>
            <w:r>
              <w:rPr>
                <w:rFonts w:cs="Arial Narrow"/>
              </w:rPr>
              <w:t xml:space="preserve">″ </w:t>
            </w:r>
            <w:r w:rsidRPr="00060417">
              <w:rPr>
                <w:rFonts w:cs="Arial Narrow"/>
              </w:rPr>
              <w:t>Journal of Chemical, Biological and Physical Scien</w:t>
            </w:r>
            <w:r>
              <w:rPr>
                <w:rFonts w:cs="Arial Narrow"/>
              </w:rPr>
              <w:t>ces. Section B. 15 (4), 766-773, 2025</w:t>
            </w:r>
            <w:r w:rsidRPr="00060417">
              <w:rPr>
                <w:rFonts w:cs="Arial Narrow"/>
              </w:rPr>
              <w:t>.</w:t>
            </w:r>
          </w:p>
          <w:p w:rsidR="00060417" w:rsidRDefault="00060417" w:rsidP="009F6C5A">
            <w:pPr>
              <w:pStyle w:val="Header"/>
              <w:spacing w:before="40" w:after="40"/>
              <w:jc w:val="both"/>
              <w:rPr>
                <w:rFonts w:cs="Arial Narrow"/>
              </w:rPr>
            </w:pPr>
          </w:p>
          <w:p w:rsidR="00695E4F" w:rsidRPr="003E17B7" w:rsidRDefault="00060417" w:rsidP="009F6C5A">
            <w:pPr>
              <w:pStyle w:val="Header"/>
              <w:spacing w:before="40" w:after="40"/>
              <w:jc w:val="both"/>
              <w:rPr>
                <w:rFonts w:cs="Arial Narrow"/>
              </w:rPr>
            </w:pPr>
            <w:r w:rsidRPr="00060417">
              <w:rPr>
                <w:rFonts w:cs="Arial Narrow"/>
              </w:rPr>
              <w:t>Horozić, E., Huseinović, E., Dedić, J., Šehić, M., Cipurkovic, S., Husejnagic, D., Brekalo-Lazarevic, S</w:t>
            </w:r>
            <w:r w:rsidRPr="00060417">
              <w:rPr>
                <w:rFonts w:cs="Arial Narrow"/>
                <w:i/>
              </w:rPr>
              <w:t xml:space="preserve">. </w:t>
            </w:r>
            <w:r>
              <w:rPr>
                <w:rFonts w:cs="Arial Narrow"/>
                <w:i/>
              </w:rPr>
              <w:t>″</w:t>
            </w:r>
            <w:r w:rsidRPr="00060417">
              <w:rPr>
                <w:rFonts w:cs="Arial Narrow"/>
                <w:i/>
              </w:rPr>
              <w:t>Evaluation of Biological Activity of Ethanolic and Petroleum Ether Extracts of Commercial Clove (Syzygium aromaticum (L.) Merr. &amp;</w:t>
            </w:r>
            <w:proofErr w:type="gramStart"/>
            <w:r w:rsidRPr="00060417">
              <w:rPr>
                <w:rFonts w:cs="Arial Narrow"/>
                <w:i/>
              </w:rPr>
              <w:t>amp</w:t>
            </w:r>
            <w:proofErr w:type="gramEnd"/>
            <w:r w:rsidRPr="00060417">
              <w:rPr>
                <w:rFonts w:cs="Arial Narrow"/>
                <w:i/>
              </w:rPr>
              <w:t>; L. M. Perry).</w:t>
            </w:r>
            <w:r>
              <w:rPr>
                <w:rFonts w:cs="Arial Narrow"/>
              </w:rPr>
              <w:t xml:space="preserve">″ </w:t>
            </w:r>
            <w:r w:rsidRPr="00060417">
              <w:rPr>
                <w:rFonts w:cs="Arial Narrow"/>
              </w:rPr>
              <w:t>European Journal of Medicinal Plants. 36. 76-86.</w:t>
            </w:r>
            <w:r>
              <w:rPr>
                <w:rFonts w:cs="Arial Narrow"/>
              </w:rPr>
              <w:t>, 2025</w:t>
            </w:r>
            <w:r w:rsidRPr="00060417">
              <w:rPr>
                <w:rFonts w:cs="Arial Narrow"/>
              </w:rPr>
              <w:t>.</w:t>
            </w:r>
          </w:p>
        </w:tc>
      </w:tr>
      <w:tr w:rsidR="00F811C9">
        <w:trPr>
          <w:cantSplit/>
        </w:trPr>
        <w:tc>
          <w:tcPr>
            <w:tcW w:w="2977" w:type="dxa"/>
          </w:tcPr>
          <w:p w:rsidR="00F811C9" w:rsidRPr="00F811C9" w:rsidRDefault="00F811C9" w:rsidP="00C65A0E">
            <w:pPr>
              <w:spacing w:before="40" w:after="40"/>
              <w:jc w:val="right"/>
              <w:rPr>
                <w:b/>
                <w:sz w:val="24"/>
                <w:szCs w:val="24"/>
                <w:lang w:val="bs-Latn-BA"/>
              </w:rPr>
            </w:pPr>
            <w:r w:rsidRPr="00F811C9">
              <w:rPr>
                <w:b/>
                <w:sz w:val="24"/>
                <w:szCs w:val="24"/>
                <w:lang w:val="bs-Latn-BA"/>
              </w:rPr>
              <w:lastRenderedPageBreak/>
              <w:t>Kongresi</w:t>
            </w:r>
          </w:p>
        </w:tc>
        <w:tc>
          <w:tcPr>
            <w:tcW w:w="284" w:type="dxa"/>
          </w:tcPr>
          <w:p w:rsidR="00F811C9" w:rsidRDefault="00F811C9" w:rsidP="00C65A0E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060417" w:rsidRDefault="00060417" w:rsidP="009F6C5A">
            <w:pPr>
              <w:pStyle w:val="Header"/>
              <w:spacing w:before="40" w:after="40"/>
              <w:jc w:val="both"/>
            </w:pPr>
            <w:r>
              <w:t>Dedić J., Huseinović</w:t>
            </w:r>
            <w:r w:rsidR="009F6C5A">
              <w:t xml:space="preserve"> E., Mehmedović E., Horozić E. ″</w:t>
            </w:r>
            <w:r w:rsidRPr="009F6C5A">
              <w:rPr>
                <w:i/>
              </w:rPr>
              <w:t>The Effect of Different Solvents and Their Aqueous Mixtures on the Polyphenol Content and Antioxidant Activity of Nigella Sativa Seed Extracts</w:t>
            </w:r>
            <w:r>
              <w:t>“, International Scientific Research Congress, Congress Book, Istanbul, 2024.</w:t>
            </w:r>
          </w:p>
          <w:p w:rsidR="00060417" w:rsidRDefault="00060417" w:rsidP="009F6C5A">
            <w:pPr>
              <w:pStyle w:val="Header"/>
              <w:spacing w:before="40" w:after="40"/>
              <w:jc w:val="both"/>
            </w:pPr>
          </w:p>
          <w:p w:rsidR="00060417" w:rsidRDefault="00060417" w:rsidP="009F6C5A">
            <w:pPr>
              <w:pStyle w:val="Header"/>
              <w:spacing w:before="40" w:after="40"/>
              <w:jc w:val="both"/>
            </w:pPr>
            <w:r>
              <w:t>Huseinović E., Dedić</w:t>
            </w:r>
            <w:r w:rsidR="009F6C5A">
              <w:t xml:space="preserve"> J., Mehmedović E., Horozić E. ″</w:t>
            </w:r>
            <w:r w:rsidRPr="009F6C5A">
              <w:rPr>
                <w:i/>
              </w:rPr>
              <w:t>Extraction, Content of Total Polyphenols and Antioxidant Potential of Hibiscus (Hibiscus sabdariffa) Using Different Solvents</w:t>
            </w:r>
            <w:r>
              <w:t>“, 2nd International Scientific Research Congress, Congress Book, Istanbul, 2025.</w:t>
            </w:r>
          </w:p>
          <w:p w:rsidR="00060417" w:rsidRDefault="00060417" w:rsidP="009F6C5A">
            <w:pPr>
              <w:pStyle w:val="Header"/>
              <w:spacing w:before="40" w:after="40"/>
              <w:jc w:val="both"/>
            </w:pPr>
          </w:p>
          <w:p w:rsidR="00060417" w:rsidRDefault="00060417" w:rsidP="009F6C5A">
            <w:pPr>
              <w:pStyle w:val="Header"/>
              <w:spacing w:before="40" w:after="40"/>
              <w:jc w:val="both"/>
            </w:pPr>
            <w:r>
              <w:t>Horozić E., Huseinović E., Ded</w:t>
            </w:r>
            <w:r w:rsidR="009F6C5A">
              <w:t>ić J., Mehmedović E., Briga M. ″</w:t>
            </w:r>
            <w:r w:rsidRPr="009F6C5A">
              <w:rPr>
                <w:i/>
              </w:rPr>
              <w:t>Analysis of Polyphenol Content and Antioxidant Capacity of Aqueous Extracts of Commercial Sage (Salvia officinalis L.</w:t>
            </w:r>
            <w:proofErr w:type="gramStart"/>
            <w:r w:rsidRPr="009F6C5A">
              <w:rPr>
                <w:i/>
              </w:rPr>
              <w:t>)</w:t>
            </w:r>
            <w:r>
              <w:t>“</w:t>
            </w:r>
            <w:proofErr w:type="gramEnd"/>
            <w:r>
              <w:t>, 2nd International Scientific Research Congress, Congress Book, Istanbul, 2025.</w:t>
            </w:r>
          </w:p>
          <w:p w:rsidR="00060417" w:rsidRDefault="00060417" w:rsidP="009F6C5A">
            <w:pPr>
              <w:pStyle w:val="Header"/>
              <w:spacing w:before="40" w:after="40"/>
              <w:jc w:val="both"/>
            </w:pPr>
          </w:p>
          <w:p w:rsidR="00060417" w:rsidRDefault="00060417" w:rsidP="009F6C5A">
            <w:pPr>
              <w:pStyle w:val="Header"/>
              <w:spacing w:before="40" w:after="40"/>
              <w:jc w:val="both"/>
            </w:pPr>
            <w:r>
              <w:t>Dedić J., Huseinović E., Mehmedović E., H</w:t>
            </w:r>
            <w:r w:rsidR="009F6C5A">
              <w:t>orozić E.Džibrić A., Šrndić S. ″</w:t>
            </w:r>
            <w:r>
              <w:t>C</w:t>
            </w:r>
            <w:r w:rsidRPr="009F6C5A">
              <w:rPr>
                <w:i/>
              </w:rPr>
              <w:t>omparative Analysis of Phenolic Compounds, Flavonoids, and Antioxidant Activity in Aqueous Extracts of Different Plant Species</w:t>
            </w:r>
            <w:r>
              <w:t>“, 4th International Scientific Research Congress, Congress Book, Istanbul, 2025.</w:t>
            </w:r>
          </w:p>
          <w:p w:rsidR="00060417" w:rsidRDefault="00060417" w:rsidP="009F6C5A">
            <w:pPr>
              <w:pStyle w:val="Header"/>
              <w:spacing w:before="40" w:after="40"/>
              <w:jc w:val="both"/>
            </w:pPr>
          </w:p>
          <w:p w:rsidR="00060417" w:rsidRDefault="00060417" w:rsidP="009F6C5A">
            <w:pPr>
              <w:pStyle w:val="Header"/>
              <w:spacing w:before="40" w:after="40"/>
              <w:jc w:val="both"/>
            </w:pPr>
            <w:r>
              <w:t>Zdravković M., Huseinović E., Dedić</w:t>
            </w:r>
            <w:r w:rsidR="009F6C5A">
              <w:t xml:space="preserve"> J., Horozić E., Gregulović V. ″</w:t>
            </w:r>
            <w:r w:rsidRPr="009F6C5A">
              <w:rPr>
                <w:i/>
              </w:rPr>
              <w:t>Extraction of bioactive compounds from nettle seeds as a potential inhibitor of metal corrosion“</w:t>
            </w:r>
            <w:r>
              <w:t>, Proceedings - 56th International October Conference on Mining and Metallurgy 2025, Technology and Energy, Bor, Serbia, 2025.</w:t>
            </w:r>
          </w:p>
          <w:p w:rsidR="00060417" w:rsidRDefault="00060417" w:rsidP="009F6C5A">
            <w:pPr>
              <w:pStyle w:val="Header"/>
              <w:spacing w:before="40" w:after="40"/>
              <w:jc w:val="both"/>
            </w:pPr>
          </w:p>
          <w:p w:rsidR="00060417" w:rsidRDefault="00060417" w:rsidP="009F6C5A">
            <w:pPr>
              <w:pStyle w:val="Header"/>
              <w:spacing w:before="40" w:after="40"/>
              <w:jc w:val="both"/>
            </w:pPr>
            <w:r>
              <w:t>Horozić E., Huseinović E., Ded</w:t>
            </w:r>
            <w:r w:rsidR="009F6C5A">
              <w:t>ić J., Šehić M., Husejnagić D. ″</w:t>
            </w:r>
            <w:r w:rsidRPr="009F6C5A">
              <w:rPr>
                <w:i/>
              </w:rPr>
              <w:t>Chemical composition, antioxidant and antimicrobial activity of commercial CBD oil“, IX International scientific-professional symposium „Environmental resources, sustainable development anf food production</w:t>
            </w:r>
            <w:r>
              <w:t>“. OPORPH 2025: November 12-13,2025, Book of abstracts, ISSN: 2566-3364, Tuzla, 2025.</w:t>
            </w:r>
          </w:p>
          <w:p w:rsidR="00060417" w:rsidRDefault="00060417" w:rsidP="009F6C5A">
            <w:pPr>
              <w:pStyle w:val="Header"/>
              <w:spacing w:before="40" w:after="40"/>
              <w:jc w:val="both"/>
            </w:pPr>
          </w:p>
        </w:tc>
      </w:tr>
    </w:tbl>
    <w:p w:rsidR="0068503A" w:rsidRDefault="0068503A">
      <w:pPr>
        <w:rPr>
          <w:b/>
          <w:lang w:val="bs-Latn-B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</w:tblGrid>
      <w:tr w:rsidR="00C65A0E">
        <w:tc>
          <w:tcPr>
            <w:tcW w:w="2977" w:type="dxa"/>
          </w:tcPr>
          <w:p w:rsidR="00C65A0E" w:rsidRDefault="00C65A0E">
            <w:pPr>
              <w:pStyle w:val="Heading1"/>
              <w:rPr>
                <w:b/>
                <w:sz w:val="22"/>
                <w:lang w:val="bs-Latn-BA"/>
              </w:rPr>
            </w:pPr>
            <w:r>
              <w:rPr>
                <w:b/>
                <w:sz w:val="24"/>
                <w:lang w:val="bs-Latn-BA"/>
              </w:rPr>
              <w:t>Priznanja i nagrade</w:t>
            </w:r>
          </w:p>
        </w:tc>
      </w:tr>
    </w:tbl>
    <w:p w:rsidR="00C65A0E" w:rsidRDefault="00C65A0E">
      <w:pPr>
        <w:rPr>
          <w:b/>
          <w:sz w:val="10"/>
          <w:lang w:val="bs-Latn-BA"/>
        </w:rPr>
      </w:pPr>
    </w:p>
    <w:p w:rsidR="00C65A0E" w:rsidRDefault="00C65A0E">
      <w:pPr>
        <w:rPr>
          <w:b/>
          <w:sz w:val="10"/>
          <w:lang w:val="bs-Latn-B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7512"/>
      </w:tblGrid>
      <w:tr w:rsidR="00C65A0E">
        <w:trPr>
          <w:cantSplit/>
        </w:trPr>
        <w:tc>
          <w:tcPr>
            <w:tcW w:w="2977" w:type="dxa"/>
          </w:tcPr>
          <w:p w:rsidR="00C65A0E" w:rsidRDefault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 xml:space="preserve">Naziv </w:t>
            </w:r>
          </w:p>
        </w:tc>
        <w:tc>
          <w:tcPr>
            <w:tcW w:w="284" w:type="dxa"/>
          </w:tcPr>
          <w:p w:rsidR="00C65A0E" w:rsidRDefault="00C65A0E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C65A0E" w:rsidRDefault="005A2B4C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  <w:r>
              <w:t>Priznanje za izuzetan doprinos u stručnom usavršavanju profesora hemije/kemije srednjih škola TK i u organizaciji kantonalnog takmičenja iz hemije/kemije učenika srednjih škola TK, održanog u JU MS Hemijskoj školi u Tuzli</w:t>
            </w:r>
          </w:p>
        </w:tc>
      </w:tr>
      <w:tr w:rsidR="00C65A0E">
        <w:tc>
          <w:tcPr>
            <w:tcW w:w="2977" w:type="dxa"/>
          </w:tcPr>
          <w:p w:rsidR="00C65A0E" w:rsidRDefault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Institucija</w:t>
            </w:r>
          </w:p>
        </w:tc>
        <w:tc>
          <w:tcPr>
            <w:tcW w:w="284" w:type="dxa"/>
          </w:tcPr>
          <w:p w:rsidR="00C65A0E" w:rsidRDefault="00C65A0E">
            <w:pPr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C65A0E" w:rsidRDefault="005A2B4C">
            <w:pPr>
              <w:spacing w:before="40" w:after="40"/>
              <w:rPr>
                <w:lang w:val="bs-Latn-BA"/>
              </w:rPr>
            </w:pPr>
            <w:r>
              <w:t>Pedagoški Zavod Tuzla</w:t>
            </w:r>
          </w:p>
        </w:tc>
      </w:tr>
      <w:tr w:rsidR="00C65A0E">
        <w:tc>
          <w:tcPr>
            <w:tcW w:w="2977" w:type="dxa"/>
          </w:tcPr>
          <w:p w:rsidR="00C65A0E" w:rsidRDefault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Povod (razlog)</w:t>
            </w:r>
          </w:p>
        </w:tc>
        <w:tc>
          <w:tcPr>
            <w:tcW w:w="284" w:type="dxa"/>
          </w:tcPr>
          <w:p w:rsidR="00C65A0E" w:rsidRDefault="00C65A0E">
            <w:pPr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C65A0E" w:rsidRDefault="005A2B4C">
            <w:pPr>
              <w:spacing w:before="40" w:after="40"/>
              <w:rPr>
                <w:lang w:val="bs-Latn-BA"/>
              </w:rPr>
            </w:pPr>
            <w:r>
              <w:t>Učešće u stručnom usavršavanju i organizaciji kantonalnog takmičenja</w:t>
            </w:r>
          </w:p>
        </w:tc>
      </w:tr>
      <w:tr w:rsidR="00C65A0E">
        <w:tc>
          <w:tcPr>
            <w:tcW w:w="2977" w:type="dxa"/>
          </w:tcPr>
          <w:p w:rsidR="00C65A0E" w:rsidRDefault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Kratak opis</w:t>
            </w:r>
          </w:p>
          <w:p w:rsidR="00C65A0E" w:rsidRDefault="00C65A0E">
            <w:pPr>
              <w:spacing w:before="40" w:after="40"/>
              <w:jc w:val="right"/>
              <w:rPr>
                <w:lang w:val="bs-Latn-BA"/>
              </w:rPr>
            </w:pPr>
          </w:p>
        </w:tc>
        <w:tc>
          <w:tcPr>
            <w:tcW w:w="284" w:type="dxa"/>
          </w:tcPr>
          <w:p w:rsidR="00C65A0E" w:rsidRDefault="00C65A0E">
            <w:pPr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C65A0E" w:rsidRDefault="00C65A0E">
            <w:pPr>
              <w:spacing w:before="40" w:after="40"/>
              <w:rPr>
                <w:lang w:val="bs-Latn-BA"/>
              </w:rPr>
            </w:pPr>
          </w:p>
        </w:tc>
      </w:tr>
      <w:tr w:rsidR="00C65A0E">
        <w:tc>
          <w:tcPr>
            <w:tcW w:w="2977" w:type="dxa"/>
          </w:tcPr>
          <w:p w:rsidR="00C65A0E" w:rsidRDefault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Komentar</w:t>
            </w:r>
          </w:p>
        </w:tc>
        <w:tc>
          <w:tcPr>
            <w:tcW w:w="284" w:type="dxa"/>
          </w:tcPr>
          <w:p w:rsidR="00C65A0E" w:rsidRDefault="00C65A0E">
            <w:pPr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C65A0E" w:rsidRDefault="00C65A0E">
            <w:pPr>
              <w:spacing w:before="40" w:after="40"/>
              <w:rPr>
                <w:lang w:val="bs-Latn-BA"/>
              </w:rPr>
            </w:pPr>
          </w:p>
        </w:tc>
      </w:tr>
    </w:tbl>
    <w:p w:rsidR="00C65A0E" w:rsidRDefault="00C65A0E">
      <w:pPr>
        <w:rPr>
          <w:b/>
          <w:lang w:val="bs-Latn-BA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977"/>
      </w:tblGrid>
      <w:tr w:rsidR="00C65A0E" w:rsidTr="00F61218">
        <w:trPr>
          <w:trHeight w:val="80"/>
        </w:trPr>
        <w:tc>
          <w:tcPr>
            <w:tcW w:w="2977" w:type="dxa"/>
          </w:tcPr>
          <w:p w:rsidR="00C65A0E" w:rsidRDefault="00C65A0E" w:rsidP="00F61218">
            <w:pPr>
              <w:pStyle w:val="Heading1"/>
              <w:rPr>
                <w:b/>
                <w:sz w:val="22"/>
                <w:lang w:val="bs-Latn-BA"/>
              </w:rPr>
            </w:pPr>
            <w:r>
              <w:rPr>
                <w:b/>
                <w:sz w:val="24"/>
                <w:lang w:val="bs-Latn-BA"/>
              </w:rPr>
              <w:t xml:space="preserve">Članstvo u strukovnim udruženjima </w:t>
            </w:r>
          </w:p>
        </w:tc>
      </w:tr>
    </w:tbl>
    <w:p w:rsidR="00C65A0E" w:rsidRDefault="00F61218">
      <w:pPr>
        <w:rPr>
          <w:b/>
          <w:sz w:val="10"/>
          <w:lang w:val="bs-Latn-BA"/>
        </w:rPr>
      </w:pPr>
      <w:r>
        <w:rPr>
          <w:b/>
          <w:sz w:val="10"/>
          <w:lang w:val="bs-Latn-BA"/>
        </w:rPr>
        <w:br w:type="textWrapping" w:clear="all"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7512"/>
      </w:tblGrid>
      <w:tr w:rsidR="00C65A0E">
        <w:trPr>
          <w:cantSplit/>
        </w:trPr>
        <w:tc>
          <w:tcPr>
            <w:tcW w:w="2977" w:type="dxa"/>
          </w:tcPr>
          <w:p w:rsidR="00C65A0E" w:rsidRDefault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Naziv udruženja / asocijacije</w:t>
            </w:r>
          </w:p>
        </w:tc>
        <w:tc>
          <w:tcPr>
            <w:tcW w:w="284" w:type="dxa"/>
          </w:tcPr>
          <w:p w:rsidR="00C65A0E" w:rsidRDefault="00C65A0E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C65A0E" w:rsidRDefault="00E629A1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  <w:r>
              <w:rPr>
                <w:lang w:val="bs-Latn-BA"/>
              </w:rPr>
              <w:t>Udruženje hemičara T</w:t>
            </w:r>
            <w:r w:rsidR="0079168A">
              <w:rPr>
                <w:lang w:val="bs-Latn-BA"/>
              </w:rPr>
              <w:t>K</w:t>
            </w:r>
          </w:p>
        </w:tc>
      </w:tr>
      <w:tr w:rsidR="00C65A0E">
        <w:tc>
          <w:tcPr>
            <w:tcW w:w="2977" w:type="dxa"/>
          </w:tcPr>
          <w:p w:rsidR="00C65A0E" w:rsidRDefault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Kratak opis udruženja / asocijacije</w:t>
            </w:r>
          </w:p>
        </w:tc>
        <w:tc>
          <w:tcPr>
            <w:tcW w:w="284" w:type="dxa"/>
          </w:tcPr>
          <w:p w:rsidR="00C65A0E" w:rsidRDefault="00C65A0E">
            <w:pPr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C65A0E" w:rsidRDefault="005A2B4C">
            <w:pPr>
              <w:spacing w:before="40" w:after="40"/>
              <w:rPr>
                <w:lang w:val="bs-Latn-BA"/>
              </w:rPr>
            </w:pPr>
            <w:r>
              <w:t>Strukovno udruženje</w:t>
            </w:r>
          </w:p>
        </w:tc>
      </w:tr>
      <w:tr w:rsidR="00C65A0E">
        <w:tc>
          <w:tcPr>
            <w:tcW w:w="2977" w:type="dxa"/>
          </w:tcPr>
          <w:p w:rsidR="00C65A0E" w:rsidRDefault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Adresa asocijacije / web reference</w:t>
            </w:r>
          </w:p>
        </w:tc>
        <w:tc>
          <w:tcPr>
            <w:tcW w:w="284" w:type="dxa"/>
          </w:tcPr>
          <w:p w:rsidR="00C65A0E" w:rsidRDefault="00C65A0E">
            <w:pPr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C65A0E" w:rsidRDefault="000F0540">
            <w:pPr>
              <w:spacing w:before="40" w:after="40"/>
              <w:rPr>
                <w:lang w:val="bs-Latn-BA"/>
              </w:rPr>
            </w:pPr>
            <w:r>
              <w:rPr>
                <w:lang w:val="bs-Latn-BA"/>
              </w:rPr>
              <w:t>Urfeta Vejzovića 4, 75000 Tuzla</w:t>
            </w:r>
          </w:p>
        </w:tc>
      </w:tr>
      <w:tr w:rsidR="00C65A0E">
        <w:tc>
          <w:tcPr>
            <w:tcW w:w="2977" w:type="dxa"/>
          </w:tcPr>
          <w:p w:rsidR="00C65A0E" w:rsidRDefault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Pozicija u asocijaciji</w:t>
            </w:r>
          </w:p>
        </w:tc>
        <w:tc>
          <w:tcPr>
            <w:tcW w:w="284" w:type="dxa"/>
          </w:tcPr>
          <w:p w:rsidR="00C65A0E" w:rsidRDefault="00C65A0E">
            <w:pPr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C65A0E" w:rsidRDefault="00AA331F">
            <w:pPr>
              <w:spacing w:before="40" w:after="40"/>
              <w:rPr>
                <w:lang w:val="bs-Latn-BA"/>
              </w:rPr>
            </w:pPr>
            <w:r>
              <w:rPr>
                <w:lang w:val="bs-Latn-BA"/>
              </w:rPr>
              <w:t>Č</w:t>
            </w:r>
            <w:r w:rsidR="00E629A1">
              <w:rPr>
                <w:lang w:val="bs-Latn-BA"/>
              </w:rPr>
              <w:t>lan, sekretar</w:t>
            </w:r>
          </w:p>
        </w:tc>
      </w:tr>
      <w:tr w:rsidR="00C65A0E">
        <w:tc>
          <w:tcPr>
            <w:tcW w:w="2977" w:type="dxa"/>
          </w:tcPr>
          <w:p w:rsidR="00C65A0E" w:rsidRDefault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Komentar</w:t>
            </w:r>
          </w:p>
        </w:tc>
        <w:tc>
          <w:tcPr>
            <w:tcW w:w="284" w:type="dxa"/>
          </w:tcPr>
          <w:p w:rsidR="00C65A0E" w:rsidRDefault="00C65A0E">
            <w:pPr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C65A0E" w:rsidRDefault="00C65A0E">
            <w:pPr>
              <w:spacing w:before="40" w:after="40"/>
              <w:rPr>
                <w:lang w:val="bs-Latn-BA"/>
              </w:rPr>
            </w:pPr>
          </w:p>
        </w:tc>
      </w:tr>
    </w:tbl>
    <w:p w:rsidR="00C65A0E" w:rsidRDefault="00C65A0E">
      <w:pPr>
        <w:rPr>
          <w:sz w:val="16"/>
          <w:lang w:val="bs-Latn-B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</w:tblGrid>
      <w:tr w:rsidR="00C65A0E">
        <w:tc>
          <w:tcPr>
            <w:tcW w:w="2977" w:type="dxa"/>
          </w:tcPr>
          <w:p w:rsidR="00C65A0E" w:rsidRDefault="00C65A0E">
            <w:pPr>
              <w:pStyle w:val="Heading1"/>
              <w:rPr>
                <w:b/>
                <w:sz w:val="22"/>
                <w:lang w:val="bs-Latn-BA"/>
              </w:rPr>
            </w:pPr>
            <w:r>
              <w:rPr>
                <w:b/>
                <w:sz w:val="24"/>
                <w:lang w:val="bs-Latn-BA"/>
              </w:rPr>
              <w:t>Učešće u nastavnom procesu</w:t>
            </w:r>
          </w:p>
        </w:tc>
      </w:tr>
    </w:tbl>
    <w:p w:rsidR="00C65A0E" w:rsidRDefault="00C65A0E">
      <w:pPr>
        <w:rPr>
          <w:b/>
          <w:sz w:val="10"/>
          <w:lang w:val="bs-Latn-B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7512"/>
      </w:tblGrid>
      <w:tr w:rsidR="00C65A0E">
        <w:trPr>
          <w:cantSplit/>
        </w:trPr>
        <w:tc>
          <w:tcPr>
            <w:tcW w:w="2977" w:type="dxa"/>
          </w:tcPr>
          <w:p w:rsidR="00C65A0E" w:rsidRDefault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U zvanju asistenta / višeg asistenta</w:t>
            </w:r>
          </w:p>
        </w:tc>
        <w:tc>
          <w:tcPr>
            <w:tcW w:w="284" w:type="dxa"/>
          </w:tcPr>
          <w:p w:rsidR="00C65A0E" w:rsidRDefault="00C65A0E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E2045C" w:rsidRDefault="000F0540" w:rsidP="009F6C5A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jc w:val="both"/>
              <w:rPr>
                <w:lang w:val="bs-Latn-BA"/>
              </w:rPr>
            </w:pPr>
            <w:r>
              <w:rPr>
                <w:lang w:val="bs-Latn-BA"/>
              </w:rPr>
              <w:t>Izvođenje teoretske i praktične nastave na fakultetima: Prirodno-matematički fakultet, Farmaceutski fakultet, Medicinski fakultet, Tehnološki fakultet, Rudarsko-geološko-građevinski fakultet, na predmetima: Hemija okoline, Hemija okoline II, Opšta hemija I, Opšta hemija II, Stehiometrija, Sigurnost pri radu u laboratoriji, Hemija, Neorganska hemija I, Primjenjena neorganska hemija, Medicinska hemija, Opšta hemija sa stehiometrijom, Hemija u građevinarstvu, Opšta hemija, Hemija</w:t>
            </w:r>
            <w:r w:rsidR="005A2B4C">
              <w:rPr>
                <w:lang w:val="bs-Latn-BA"/>
              </w:rPr>
              <w:t xml:space="preserve">. </w:t>
            </w:r>
            <w:r w:rsidR="005A2B4C" w:rsidRPr="005A2B4C">
              <w:rPr>
                <w:lang w:val="bs-Latn-BA"/>
              </w:rPr>
              <w:t>Organizovanje ispita i konsultacija za studente</w:t>
            </w:r>
            <w:r w:rsidR="005A2B4C">
              <w:rPr>
                <w:lang w:val="bs-Latn-BA"/>
              </w:rPr>
              <w:t>.</w:t>
            </w:r>
          </w:p>
        </w:tc>
      </w:tr>
      <w:tr w:rsidR="00C65A0E">
        <w:tc>
          <w:tcPr>
            <w:tcW w:w="2977" w:type="dxa"/>
          </w:tcPr>
          <w:p w:rsidR="00C65A0E" w:rsidRDefault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lastRenderedPageBreak/>
              <w:t>U zvanju docenta</w:t>
            </w:r>
          </w:p>
        </w:tc>
        <w:tc>
          <w:tcPr>
            <w:tcW w:w="284" w:type="dxa"/>
          </w:tcPr>
          <w:p w:rsidR="00C65A0E" w:rsidRDefault="00C65A0E">
            <w:pPr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E2045C" w:rsidRDefault="005A2B4C" w:rsidP="005A2B4C">
            <w:pPr>
              <w:spacing w:before="40" w:after="40"/>
              <w:jc w:val="both"/>
              <w:rPr>
                <w:lang w:val="bs-Latn-BA"/>
              </w:rPr>
            </w:pPr>
            <w:r>
              <w:rPr>
                <w:lang w:val="bs-Latn-BA"/>
              </w:rPr>
              <w:t xml:space="preserve">Od 2026. </w:t>
            </w:r>
            <w:r w:rsidR="00026433">
              <w:rPr>
                <w:lang w:val="bs-Latn-BA"/>
              </w:rPr>
              <w:t>I ciklus studija: p</w:t>
            </w:r>
            <w:r w:rsidR="009F6C5A" w:rsidRPr="009F6C5A">
              <w:rPr>
                <w:lang w:val="bs-Latn-BA"/>
              </w:rPr>
              <w:t>laniranje, priprema i održavanje predavanja iz predmeta: Hemija organskih i neorganskih polutanata</w:t>
            </w:r>
            <w:r>
              <w:rPr>
                <w:lang w:val="bs-Latn-BA"/>
              </w:rPr>
              <w:t xml:space="preserve"> (PMF)</w:t>
            </w:r>
            <w:r w:rsidR="009F6C5A" w:rsidRPr="009F6C5A">
              <w:rPr>
                <w:lang w:val="bs-Latn-BA"/>
              </w:rPr>
              <w:t>, Eksperimentalna nastava u hemiji</w:t>
            </w:r>
            <w:r>
              <w:rPr>
                <w:lang w:val="bs-Latn-BA"/>
              </w:rPr>
              <w:t xml:space="preserve"> (PMF)</w:t>
            </w:r>
            <w:r w:rsidR="009F6C5A" w:rsidRPr="009F6C5A">
              <w:rPr>
                <w:lang w:val="bs-Latn-BA"/>
              </w:rPr>
              <w:t>, Metodika nastave hemije II</w:t>
            </w:r>
            <w:r>
              <w:rPr>
                <w:lang w:val="bs-Latn-BA"/>
              </w:rPr>
              <w:t xml:space="preserve"> (PMF)</w:t>
            </w:r>
            <w:r w:rsidR="009F6C5A" w:rsidRPr="009F6C5A">
              <w:rPr>
                <w:lang w:val="bs-Latn-BA"/>
              </w:rPr>
              <w:t xml:space="preserve">, </w:t>
            </w:r>
            <w:r w:rsidRPr="009F6C5A">
              <w:rPr>
                <w:lang w:val="bs-Latn-BA"/>
              </w:rPr>
              <w:t>Principi zaštite na radu</w:t>
            </w:r>
            <w:r w:rsidR="00026433">
              <w:rPr>
                <w:lang w:val="bs-Latn-BA"/>
              </w:rPr>
              <w:t xml:space="preserve">(TF), i II ciklus studija: </w:t>
            </w:r>
            <w:r w:rsidR="009F6C5A" w:rsidRPr="009F6C5A">
              <w:rPr>
                <w:lang w:val="bs-Latn-BA"/>
              </w:rPr>
              <w:t>Mjerenje i analize uslova radne okoline</w:t>
            </w:r>
            <w:r w:rsidR="00026433">
              <w:rPr>
                <w:lang w:val="bs-Latn-BA"/>
              </w:rPr>
              <w:t>(TF)</w:t>
            </w:r>
            <w:r w:rsidR="009F6C5A" w:rsidRPr="009F6C5A">
              <w:rPr>
                <w:lang w:val="bs-Latn-BA"/>
              </w:rPr>
              <w:t>, u skladu s nastavnim planom i programom</w:t>
            </w:r>
            <w:r w:rsidR="00026433">
              <w:rPr>
                <w:lang w:val="bs-Latn-BA"/>
              </w:rPr>
              <w:t>.</w:t>
            </w:r>
          </w:p>
        </w:tc>
      </w:tr>
      <w:tr w:rsidR="00011196" w:rsidTr="00011196">
        <w:tc>
          <w:tcPr>
            <w:tcW w:w="2977" w:type="dxa"/>
          </w:tcPr>
          <w:p w:rsidR="00011196" w:rsidRDefault="00011196" w:rsidP="00051C99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U zvanju vanredni profesor</w:t>
            </w:r>
          </w:p>
        </w:tc>
        <w:tc>
          <w:tcPr>
            <w:tcW w:w="284" w:type="dxa"/>
          </w:tcPr>
          <w:p w:rsidR="00011196" w:rsidRDefault="00011196" w:rsidP="00051C99">
            <w:pPr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011196" w:rsidRDefault="00011196" w:rsidP="00051C99">
            <w:pPr>
              <w:spacing w:before="40" w:after="40"/>
              <w:rPr>
                <w:lang w:val="bs-Latn-BA"/>
              </w:rPr>
            </w:pPr>
          </w:p>
        </w:tc>
      </w:tr>
    </w:tbl>
    <w:p w:rsidR="007E2EC1" w:rsidRDefault="007E2EC1">
      <w:pPr>
        <w:rPr>
          <w:sz w:val="16"/>
          <w:lang w:val="bs-Latn-B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7512"/>
      </w:tblGrid>
      <w:tr w:rsidR="00CB36F4" w:rsidTr="00A8221D">
        <w:tc>
          <w:tcPr>
            <w:tcW w:w="2977" w:type="dxa"/>
          </w:tcPr>
          <w:p w:rsidR="00CB36F4" w:rsidRDefault="00CB36F4" w:rsidP="00011196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 xml:space="preserve">U zvanju </w:t>
            </w:r>
            <w:r w:rsidR="00011196">
              <w:rPr>
                <w:lang w:val="bs-Latn-BA"/>
              </w:rPr>
              <w:t>redovni</w:t>
            </w:r>
            <w:r>
              <w:rPr>
                <w:lang w:val="bs-Latn-BA"/>
              </w:rPr>
              <w:t xml:space="preserve"> profesor</w:t>
            </w:r>
          </w:p>
        </w:tc>
        <w:tc>
          <w:tcPr>
            <w:tcW w:w="284" w:type="dxa"/>
          </w:tcPr>
          <w:p w:rsidR="00CB36F4" w:rsidRDefault="00CB36F4" w:rsidP="00A8221D">
            <w:pPr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AD3F8B" w:rsidRDefault="00AD3F8B" w:rsidP="00557910">
            <w:pPr>
              <w:spacing w:before="40" w:after="40"/>
              <w:rPr>
                <w:lang w:val="bs-Latn-BA"/>
              </w:rPr>
            </w:pPr>
            <w:r>
              <w:rPr>
                <w:lang w:val="bs-Latn-BA"/>
              </w:rPr>
              <w:t>.</w:t>
            </w:r>
          </w:p>
        </w:tc>
      </w:tr>
    </w:tbl>
    <w:p w:rsidR="007E2EC1" w:rsidRDefault="007E2EC1">
      <w:pPr>
        <w:rPr>
          <w:sz w:val="16"/>
          <w:lang w:val="bs-Latn-BA"/>
        </w:rPr>
      </w:pPr>
    </w:p>
    <w:p w:rsidR="00011196" w:rsidRDefault="00011196">
      <w:pPr>
        <w:rPr>
          <w:sz w:val="16"/>
          <w:lang w:val="bs-Latn-B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</w:tblGrid>
      <w:tr w:rsidR="00C65A0E">
        <w:tc>
          <w:tcPr>
            <w:tcW w:w="2977" w:type="dxa"/>
          </w:tcPr>
          <w:p w:rsidR="00C65A0E" w:rsidRDefault="00C65A0E">
            <w:pPr>
              <w:pStyle w:val="Heading1"/>
              <w:rPr>
                <w:b/>
                <w:sz w:val="22"/>
                <w:lang w:val="bs-Latn-BA"/>
              </w:rPr>
            </w:pPr>
            <w:r>
              <w:rPr>
                <w:b/>
                <w:sz w:val="24"/>
                <w:lang w:val="bs-Latn-BA"/>
              </w:rPr>
              <w:t>Mentorstva na izradi magistarskih i doktorskih radova</w:t>
            </w:r>
          </w:p>
        </w:tc>
      </w:tr>
    </w:tbl>
    <w:p w:rsidR="00C65A0E" w:rsidRDefault="00C65A0E">
      <w:pPr>
        <w:rPr>
          <w:b/>
          <w:sz w:val="10"/>
          <w:lang w:val="bs-Latn-B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7512"/>
      </w:tblGrid>
      <w:tr w:rsidR="00EA3FA1">
        <w:trPr>
          <w:cantSplit/>
        </w:trPr>
        <w:tc>
          <w:tcPr>
            <w:tcW w:w="2977" w:type="dxa"/>
          </w:tcPr>
          <w:p w:rsidR="00EA3FA1" w:rsidRDefault="00EA3FA1" w:rsidP="006C68A8">
            <w:pPr>
              <w:spacing w:before="40" w:after="40"/>
              <w:jc w:val="right"/>
              <w:rPr>
                <w:lang w:val="bs-Latn-BA"/>
              </w:rPr>
            </w:pPr>
          </w:p>
        </w:tc>
        <w:tc>
          <w:tcPr>
            <w:tcW w:w="284" w:type="dxa"/>
          </w:tcPr>
          <w:p w:rsidR="00EA3FA1" w:rsidRDefault="00EA3FA1" w:rsidP="006C68A8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EA3FA1" w:rsidRPr="00EA3FA1" w:rsidRDefault="00EA3FA1" w:rsidP="006C68A8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</w:tr>
      <w:tr w:rsidR="00C65A0E">
        <w:trPr>
          <w:cantSplit/>
        </w:trPr>
        <w:tc>
          <w:tcPr>
            <w:tcW w:w="2977" w:type="dxa"/>
          </w:tcPr>
          <w:p w:rsidR="00C65A0E" w:rsidRDefault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Magistarski radovi</w:t>
            </w:r>
          </w:p>
        </w:tc>
        <w:tc>
          <w:tcPr>
            <w:tcW w:w="284" w:type="dxa"/>
          </w:tcPr>
          <w:p w:rsidR="00C65A0E" w:rsidRDefault="00C65A0E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AD3F8B" w:rsidRPr="00791206" w:rsidRDefault="00AD3F8B" w:rsidP="006521F9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b/>
              </w:rPr>
            </w:pPr>
          </w:p>
        </w:tc>
      </w:tr>
      <w:tr w:rsidR="00C65A0E">
        <w:tc>
          <w:tcPr>
            <w:tcW w:w="2977" w:type="dxa"/>
          </w:tcPr>
          <w:p w:rsidR="00C65A0E" w:rsidRDefault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Doktorski radovi</w:t>
            </w:r>
          </w:p>
        </w:tc>
        <w:tc>
          <w:tcPr>
            <w:tcW w:w="284" w:type="dxa"/>
          </w:tcPr>
          <w:p w:rsidR="00C65A0E" w:rsidRDefault="00C65A0E">
            <w:pPr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C65A0E" w:rsidRDefault="00C65A0E">
            <w:pPr>
              <w:spacing w:before="40" w:after="40"/>
              <w:rPr>
                <w:lang w:val="bs-Latn-BA"/>
              </w:rPr>
            </w:pPr>
          </w:p>
        </w:tc>
      </w:tr>
    </w:tbl>
    <w:p w:rsidR="00C65A0E" w:rsidRDefault="00C65A0E">
      <w:pPr>
        <w:rPr>
          <w:sz w:val="16"/>
          <w:lang w:val="bs-Latn-B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7512"/>
      </w:tblGrid>
      <w:tr w:rsidR="00C65A0E">
        <w:trPr>
          <w:gridAfter w:val="2"/>
          <w:wAfter w:w="7796" w:type="dxa"/>
        </w:trPr>
        <w:tc>
          <w:tcPr>
            <w:tcW w:w="2977" w:type="dxa"/>
          </w:tcPr>
          <w:p w:rsidR="00C65A0E" w:rsidRDefault="00C65A0E">
            <w:pPr>
              <w:pStyle w:val="Heading1"/>
              <w:rPr>
                <w:b/>
                <w:sz w:val="22"/>
                <w:lang w:val="bs-Latn-BA"/>
              </w:rPr>
            </w:pPr>
            <w:r>
              <w:rPr>
                <w:b/>
                <w:sz w:val="24"/>
                <w:lang w:val="bs-Latn-BA"/>
              </w:rPr>
              <w:t>Istraživački projekti i studije</w:t>
            </w:r>
          </w:p>
        </w:tc>
      </w:tr>
      <w:tr w:rsidR="00C65A0E">
        <w:trPr>
          <w:cantSplit/>
        </w:trPr>
        <w:tc>
          <w:tcPr>
            <w:tcW w:w="2977" w:type="dxa"/>
          </w:tcPr>
          <w:p w:rsidR="00C65A0E" w:rsidRDefault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Okončani projekti</w:t>
            </w:r>
          </w:p>
        </w:tc>
        <w:tc>
          <w:tcPr>
            <w:tcW w:w="284" w:type="dxa"/>
          </w:tcPr>
          <w:p w:rsidR="00C65A0E" w:rsidRDefault="00C65A0E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9F6C5A" w:rsidRDefault="009F6C5A" w:rsidP="009F6C5A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jc w:val="both"/>
              <w:rPr>
                <w:rFonts w:ascii="Times New Roman" w:hAnsi="Times New Roman"/>
                <w:bCs/>
              </w:rPr>
            </w:pPr>
            <w:r w:rsidRPr="009F6C5A">
              <w:rPr>
                <w:rFonts w:ascii="Times New Roman" w:hAnsi="Times New Roman"/>
                <w:bCs/>
              </w:rPr>
              <w:t>″Istraživanje potencijalno kontaminiranih područja u Federaciji BIH”- projekat je odobren i finansiran od strane Federalnog ministarstva obrazovanja i nauke, 2014; Voditelj projekta: dr.sc. Aldina Kesić, prodekan NIR, PMF-a.</w:t>
            </w:r>
          </w:p>
          <w:p w:rsidR="009F6C5A" w:rsidRPr="009F6C5A" w:rsidRDefault="009F6C5A" w:rsidP="009F6C5A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jc w:val="both"/>
              <w:rPr>
                <w:rFonts w:ascii="Times New Roman" w:hAnsi="Times New Roman"/>
                <w:lang w:val="sr-Latn-CS"/>
              </w:rPr>
            </w:pPr>
          </w:p>
          <w:p w:rsidR="009F6C5A" w:rsidRDefault="009F6C5A" w:rsidP="009F6C5A">
            <w:pPr>
              <w:pStyle w:val="Header"/>
              <w:spacing w:before="40" w:after="40"/>
              <w:jc w:val="both"/>
              <w:rPr>
                <w:rFonts w:ascii="Times New Roman" w:hAnsi="Times New Roman"/>
                <w:bCs/>
                <w:color w:val="000000"/>
                <w:lang w:val="en-GB"/>
              </w:rPr>
            </w:pPr>
            <w:r w:rsidRPr="009F6C5A">
              <w:rPr>
                <w:rFonts w:ascii="Times New Roman" w:hAnsi="Times New Roman"/>
                <w:bCs/>
                <w:color w:val="000000"/>
                <w:lang w:val="en-GB"/>
              </w:rPr>
              <w:t xml:space="preserve">"FUNGITECT “Optimized diagnostics for improved treatment stratification in invasive fungal diseases". Projekt finansiran iz EU i ostalih fondova - Sedmi okvirni program-FP7. Period trajanja projekta je 2014-2019. Voditelj projekta dr.sc. Nadira Ibrišimović Mehmedinović, redovni profesor, PMF-a. </w:t>
            </w:r>
          </w:p>
          <w:p w:rsidR="009F6C5A" w:rsidRPr="009F6C5A" w:rsidRDefault="009F6C5A" w:rsidP="009F6C5A">
            <w:pPr>
              <w:pStyle w:val="Header"/>
              <w:spacing w:before="40" w:after="40"/>
              <w:jc w:val="both"/>
              <w:rPr>
                <w:rFonts w:ascii="Times New Roman" w:hAnsi="Times New Roman"/>
                <w:bCs/>
                <w:color w:val="000000"/>
                <w:lang w:val="en-GB"/>
              </w:rPr>
            </w:pPr>
          </w:p>
          <w:p w:rsidR="009F6C5A" w:rsidRDefault="009F6C5A" w:rsidP="009F6C5A">
            <w:pPr>
              <w:pStyle w:val="Header"/>
              <w:spacing w:before="40" w:after="40"/>
              <w:jc w:val="both"/>
              <w:rPr>
                <w:rFonts w:ascii="Times New Roman" w:hAnsi="Times New Roman"/>
                <w:bCs/>
                <w:color w:val="000000"/>
                <w:lang w:val="en-GB"/>
              </w:rPr>
            </w:pPr>
            <w:r w:rsidRPr="009F6C5A">
              <w:rPr>
                <w:rFonts w:ascii="Times New Roman" w:hAnsi="Times New Roman"/>
                <w:bCs/>
                <w:color w:val="000000"/>
                <w:lang w:val="en-GB"/>
              </w:rPr>
              <w:tab/>
              <w:t xml:space="preserve">"Uticaj mineralnih materija na metaboličku aktivnost patogenih mikroorganizama" </w:t>
            </w:r>
            <w:proofErr w:type="gramStart"/>
            <w:r w:rsidRPr="009F6C5A">
              <w:rPr>
                <w:rFonts w:ascii="Times New Roman" w:hAnsi="Times New Roman"/>
                <w:bCs/>
                <w:color w:val="000000"/>
                <w:lang w:val="en-GB"/>
              </w:rPr>
              <w:t>-  pojekat</w:t>
            </w:r>
            <w:proofErr w:type="gramEnd"/>
            <w:r w:rsidRPr="009F6C5A">
              <w:rPr>
                <w:rFonts w:ascii="Times New Roman" w:hAnsi="Times New Roman"/>
                <w:bCs/>
                <w:color w:val="000000"/>
                <w:lang w:val="en-GB"/>
              </w:rPr>
              <w:t xml:space="preserve"> odobren od strane Federalnog ministarstva obrazovanja i nauke, Interni poziv Univerziteta u Tuzli 2016.g. Voditelj projekta dr.sc. Nadira Ibrišimović Mehmedinović, vanredni profesor, PMF-a. </w:t>
            </w:r>
          </w:p>
          <w:p w:rsidR="009F6C5A" w:rsidRPr="009F6C5A" w:rsidRDefault="009F6C5A" w:rsidP="009F6C5A">
            <w:pPr>
              <w:pStyle w:val="Header"/>
              <w:spacing w:before="40" w:after="40"/>
              <w:jc w:val="both"/>
              <w:rPr>
                <w:rFonts w:ascii="Times New Roman" w:hAnsi="Times New Roman"/>
                <w:bCs/>
                <w:color w:val="000000"/>
                <w:lang w:val="en-GB"/>
              </w:rPr>
            </w:pPr>
          </w:p>
          <w:p w:rsidR="009F6C5A" w:rsidRDefault="009F6C5A" w:rsidP="009F6C5A">
            <w:pPr>
              <w:pStyle w:val="Header"/>
              <w:spacing w:before="40" w:after="40"/>
              <w:jc w:val="both"/>
              <w:rPr>
                <w:rFonts w:ascii="Times New Roman" w:hAnsi="Times New Roman"/>
                <w:bCs/>
                <w:color w:val="000000"/>
                <w:lang w:val="en-GB"/>
              </w:rPr>
            </w:pPr>
            <w:r w:rsidRPr="009F6C5A">
              <w:rPr>
                <w:rFonts w:ascii="Times New Roman" w:hAnsi="Times New Roman"/>
                <w:bCs/>
                <w:color w:val="000000"/>
                <w:lang w:val="en-GB"/>
              </w:rPr>
              <w:tab/>
              <w:t xml:space="preserve">"Povezanost VNTR polimorfizma ENOS gena sa hipertenzijom u humanoj populaciji Tuzlanskog kantona" -  projekat odobren i finansiran od strane Federalnog ministarstva obrazovanja i nauke, BiH 2017 u okviru Programa 5 Internog poziva Univerziteta u Tuzli za finansiranje/sufinansiranje projekata iz oblasti nauke od značaja za Federaciju BiH u 2017. </w:t>
            </w:r>
            <w:proofErr w:type="gramStart"/>
            <w:r w:rsidRPr="009F6C5A">
              <w:rPr>
                <w:rFonts w:ascii="Times New Roman" w:hAnsi="Times New Roman"/>
                <w:bCs/>
                <w:color w:val="000000"/>
                <w:lang w:val="en-GB"/>
              </w:rPr>
              <w:t>godine</w:t>
            </w:r>
            <w:proofErr w:type="gramEnd"/>
            <w:r w:rsidRPr="009F6C5A">
              <w:rPr>
                <w:rFonts w:ascii="Times New Roman" w:hAnsi="Times New Roman"/>
                <w:bCs/>
                <w:color w:val="000000"/>
                <w:lang w:val="en-GB"/>
              </w:rPr>
              <w:t>. Voditelj projekta dr.sc. Vesna Hadžiavdić</w:t>
            </w:r>
            <w:proofErr w:type="gramStart"/>
            <w:r w:rsidRPr="009F6C5A">
              <w:rPr>
                <w:rFonts w:ascii="Times New Roman" w:hAnsi="Times New Roman"/>
                <w:bCs/>
                <w:color w:val="000000"/>
                <w:lang w:val="en-GB"/>
              </w:rPr>
              <w:t>,  vanredni</w:t>
            </w:r>
            <w:proofErr w:type="gramEnd"/>
            <w:r w:rsidRPr="009F6C5A">
              <w:rPr>
                <w:rFonts w:ascii="Times New Roman" w:hAnsi="Times New Roman"/>
                <w:bCs/>
                <w:color w:val="000000"/>
                <w:lang w:val="en-GB"/>
              </w:rPr>
              <w:t xml:space="preserve"> profesor, PMF-a. </w:t>
            </w:r>
          </w:p>
          <w:p w:rsidR="009F6C5A" w:rsidRPr="009F6C5A" w:rsidRDefault="009F6C5A" w:rsidP="009F6C5A">
            <w:pPr>
              <w:pStyle w:val="Header"/>
              <w:spacing w:before="40" w:after="40"/>
              <w:jc w:val="both"/>
              <w:rPr>
                <w:rFonts w:ascii="Times New Roman" w:hAnsi="Times New Roman"/>
                <w:bCs/>
                <w:color w:val="000000"/>
                <w:lang w:val="en-GB"/>
              </w:rPr>
            </w:pPr>
          </w:p>
          <w:p w:rsidR="009F6C5A" w:rsidRDefault="009F6C5A" w:rsidP="009F6C5A">
            <w:pPr>
              <w:pStyle w:val="Header"/>
              <w:spacing w:before="40" w:after="40"/>
              <w:jc w:val="both"/>
              <w:rPr>
                <w:rFonts w:ascii="Times New Roman" w:hAnsi="Times New Roman"/>
                <w:bCs/>
                <w:color w:val="000000"/>
                <w:lang w:val="en-GB"/>
              </w:rPr>
            </w:pPr>
            <w:r w:rsidRPr="009F6C5A">
              <w:rPr>
                <w:rFonts w:ascii="Times New Roman" w:hAnsi="Times New Roman"/>
                <w:bCs/>
                <w:color w:val="000000"/>
                <w:lang w:val="en-GB"/>
              </w:rPr>
              <w:t xml:space="preserve">"Biosenzor - brzi test za detekciju zagađenja u vodi" – projekat odobren i finansiran od strane Federalnog ministarstva obrazovanja i nauke, 2019.g Voditelj projekta dr.sc. Nadira Ibrišimović Mehmedinović, vanredni profesor, PMF-a. </w:t>
            </w:r>
          </w:p>
          <w:p w:rsidR="009F6C5A" w:rsidRPr="009F6C5A" w:rsidRDefault="009F6C5A" w:rsidP="009F6C5A">
            <w:pPr>
              <w:pStyle w:val="Header"/>
              <w:spacing w:before="40" w:after="40"/>
              <w:jc w:val="both"/>
              <w:rPr>
                <w:rFonts w:ascii="Times New Roman" w:hAnsi="Times New Roman"/>
                <w:bCs/>
                <w:color w:val="000000"/>
                <w:lang w:val="en-GB"/>
              </w:rPr>
            </w:pPr>
          </w:p>
          <w:p w:rsidR="009F6C5A" w:rsidRDefault="009F6C5A" w:rsidP="009F6C5A">
            <w:pPr>
              <w:pStyle w:val="Header"/>
              <w:spacing w:before="40" w:after="40"/>
              <w:jc w:val="both"/>
              <w:rPr>
                <w:rFonts w:ascii="Times New Roman" w:hAnsi="Times New Roman"/>
                <w:bCs/>
                <w:color w:val="000000"/>
                <w:lang w:val="en-GB"/>
              </w:rPr>
            </w:pPr>
            <w:r w:rsidRPr="009F6C5A">
              <w:rPr>
                <w:rFonts w:ascii="Times New Roman" w:hAnsi="Times New Roman"/>
                <w:bCs/>
                <w:color w:val="000000"/>
                <w:lang w:val="en-GB"/>
              </w:rPr>
              <w:t xml:space="preserve">"Komparativna analiza hemijskog sastava propolisa i njegove antioksidacijske aktivnosti" - projekat odobren od strane Federalnog ministarstva obrazovanja i nauke, Interni poziv Univerziteta u Tuzli za 2019.g. Voditelj projekta dr.sc. Aldina Kesić, vanredni profesor, PMF-a. </w:t>
            </w:r>
          </w:p>
          <w:p w:rsidR="009F6C5A" w:rsidRPr="009F6C5A" w:rsidRDefault="009F6C5A" w:rsidP="009F6C5A">
            <w:pPr>
              <w:pStyle w:val="Header"/>
              <w:spacing w:before="40" w:after="40"/>
              <w:jc w:val="both"/>
              <w:rPr>
                <w:rFonts w:ascii="Times New Roman" w:hAnsi="Times New Roman"/>
                <w:bCs/>
                <w:color w:val="000000"/>
                <w:lang w:val="en-GB"/>
              </w:rPr>
            </w:pPr>
          </w:p>
          <w:p w:rsidR="008D70AF" w:rsidRPr="001A3195" w:rsidRDefault="009F6C5A" w:rsidP="009F6C5A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jc w:val="both"/>
              <w:rPr>
                <w:b/>
                <w:lang w:val="bs-Latn-BA"/>
              </w:rPr>
            </w:pPr>
            <w:r w:rsidRPr="009F6C5A">
              <w:rPr>
                <w:rFonts w:ascii="Times New Roman" w:hAnsi="Times New Roman"/>
                <w:bCs/>
                <w:color w:val="000000"/>
                <w:lang w:val="en-GB"/>
              </w:rPr>
              <w:t xml:space="preserve">"Molekularno-genetička karakterizacija polimorfizma (Glu298Asp) gena za endotelnu azot-oksid sintazu u humanoj populaciji Tuzlanskog kantona". Programu 4. Internog poziva Univerziteta u Tuzli za finansiranje/sufinansiranje projekata iz oblasti nauke od značaja za Federaciju BiH u 2020. </w:t>
            </w:r>
            <w:proofErr w:type="gramStart"/>
            <w:r w:rsidRPr="009F6C5A">
              <w:rPr>
                <w:rFonts w:ascii="Times New Roman" w:hAnsi="Times New Roman"/>
                <w:bCs/>
                <w:color w:val="000000"/>
                <w:lang w:val="en-GB"/>
              </w:rPr>
              <w:t>godini</w:t>
            </w:r>
            <w:proofErr w:type="gramEnd"/>
            <w:r w:rsidRPr="009F6C5A">
              <w:rPr>
                <w:rFonts w:ascii="Times New Roman" w:hAnsi="Times New Roman"/>
                <w:bCs/>
                <w:color w:val="000000"/>
                <w:lang w:val="en-GB"/>
              </w:rPr>
              <w:t xml:space="preserve">. Voditelj projekta dr.sc. Aldijana Avdić, docent, PMF-a </w:t>
            </w:r>
          </w:p>
        </w:tc>
      </w:tr>
      <w:tr w:rsidR="00C65A0E">
        <w:tc>
          <w:tcPr>
            <w:tcW w:w="2977" w:type="dxa"/>
          </w:tcPr>
          <w:p w:rsidR="00C65A0E" w:rsidRDefault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Tekući projekti</w:t>
            </w:r>
          </w:p>
        </w:tc>
        <w:tc>
          <w:tcPr>
            <w:tcW w:w="284" w:type="dxa"/>
          </w:tcPr>
          <w:p w:rsidR="00C65A0E" w:rsidRDefault="00C65A0E">
            <w:pPr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C718F3" w:rsidRPr="00997395" w:rsidRDefault="00C718F3" w:rsidP="00C718F3">
            <w:pPr>
              <w:shd w:val="clear" w:color="auto" w:fill="FFFFFF"/>
              <w:jc w:val="both"/>
              <w:rPr>
                <w:color w:val="222222"/>
                <w:lang w:val="en-US"/>
              </w:rPr>
            </w:pPr>
          </w:p>
          <w:p w:rsidR="00C718F3" w:rsidRDefault="00C718F3" w:rsidP="00C718F3">
            <w:pPr>
              <w:shd w:val="clear" w:color="auto" w:fill="FFFFFF"/>
              <w:jc w:val="both"/>
              <w:rPr>
                <w:bCs/>
                <w:color w:val="222222"/>
                <w:lang w:val="en-US"/>
              </w:rPr>
            </w:pPr>
            <w:r w:rsidRPr="00997395">
              <w:rPr>
                <w:color w:val="222222"/>
                <w:lang w:val="en-US"/>
              </w:rPr>
              <w:t>"</w:t>
            </w:r>
            <w:r>
              <w:rPr>
                <w:color w:val="222222"/>
                <w:lang w:val="en-US"/>
              </w:rPr>
              <w:t>S</w:t>
            </w:r>
            <w:r w:rsidRPr="00997395">
              <w:rPr>
                <w:color w:val="222222"/>
                <w:lang w:val="en-US"/>
              </w:rPr>
              <w:t>inteza i karak</w:t>
            </w:r>
            <w:r>
              <w:rPr>
                <w:color w:val="222222"/>
                <w:lang w:val="en-US"/>
              </w:rPr>
              <w:t>terizacija bioaktivnog hidroksia</w:t>
            </w:r>
            <w:r w:rsidRPr="00997395">
              <w:rPr>
                <w:color w:val="222222"/>
                <w:lang w:val="en-US"/>
              </w:rPr>
              <w:t>patita sa inkorporiranom aktivnom komponentom"- projekat odobren po</w:t>
            </w:r>
            <w:proofErr w:type="gramStart"/>
            <w:r w:rsidRPr="00997395">
              <w:rPr>
                <w:color w:val="222222"/>
                <w:lang w:val="en-US"/>
              </w:rPr>
              <w:t>  </w:t>
            </w:r>
            <w:r w:rsidRPr="00997395">
              <w:rPr>
                <w:bCs/>
                <w:color w:val="222222"/>
                <w:lang w:val="en-US"/>
              </w:rPr>
              <w:t>Javnom</w:t>
            </w:r>
            <w:proofErr w:type="gramEnd"/>
            <w:r w:rsidRPr="00997395">
              <w:rPr>
                <w:bCs/>
                <w:color w:val="222222"/>
                <w:lang w:val="en-US"/>
              </w:rPr>
              <w:t xml:space="preserve"> pozivu za dodjelu sredstava za sufinansiranje  naučnoistraživačkog rada iz Budžeta Tuzlanskog kantona za 2026. </w:t>
            </w:r>
            <w:proofErr w:type="gramStart"/>
            <w:r w:rsidRPr="00997395">
              <w:rPr>
                <w:bCs/>
                <w:color w:val="222222"/>
                <w:lang w:val="en-US"/>
              </w:rPr>
              <w:t>godinu</w:t>
            </w:r>
            <w:proofErr w:type="gramEnd"/>
            <w:r w:rsidRPr="00997395">
              <w:rPr>
                <w:bCs/>
                <w:color w:val="222222"/>
                <w:lang w:val="en-US"/>
              </w:rPr>
              <w:t xml:space="preserve"> - Program osnovna, primjenjena i razvojna istraživanja (naučnoistraživački projekti); Voditelj projekta: Dr.sc. Jasmina Dedić, docent.</w:t>
            </w:r>
          </w:p>
          <w:p w:rsidR="00C718F3" w:rsidRPr="00997395" w:rsidRDefault="00C718F3" w:rsidP="00C718F3">
            <w:pPr>
              <w:shd w:val="clear" w:color="auto" w:fill="FFFFFF"/>
              <w:jc w:val="both"/>
              <w:rPr>
                <w:rFonts w:cs="Arial"/>
                <w:color w:val="222222"/>
                <w:lang w:val="en-US"/>
              </w:rPr>
            </w:pPr>
            <w:bookmarkStart w:id="0" w:name="_GoBack"/>
            <w:bookmarkEnd w:id="0"/>
          </w:p>
          <w:p w:rsidR="00C718F3" w:rsidRPr="00997395" w:rsidRDefault="00C718F3" w:rsidP="00C718F3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 w:rsidRPr="00997395">
              <w:rPr>
                <w:color w:val="222222"/>
                <w:lang w:val="en-US"/>
              </w:rPr>
              <w:lastRenderedPageBreak/>
              <w:t>"</w:t>
            </w:r>
            <w:r>
              <w:rPr>
                <w:color w:val="222222"/>
                <w:lang w:val="en-US"/>
              </w:rPr>
              <w:t>K</w:t>
            </w:r>
            <w:r w:rsidRPr="00997395">
              <w:rPr>
                <w:color w:val="222222"/>
                <w:lang w:val="en-US"/>
              </w:rPr>
              <w:t xml:space="preserve">omparativna analiza uticaja ekstrakcionih metoda na izolaciju bioaktivnih spojeva i njihovu antioksidativnu aktivnost </w:t>
            </w:r>
            <w:r>
              <w:rPr>
                <w:color w:val="222222"/>
                <w:lang w:val="en-US"/>
              </w:rPr>
              <w:t>iz odabranih začina sa tržišta Bosne i H</w:t>
            </w:r>
            <w:r w:rsidRPr="00997395">
              <w:rPr>
                <w:color w:val="222222"/>
                <w:lang w:val="en-US"/>
              </w:rPr>
              <w:t>ercegovine</w:t>
            </w:r>
            <w:r w:rsidRPr="00997395">
              <w:rPr>
                <w:color w:val="222222"/>
                <w:lang w:val="en-US"/>
              </w:rPr>
              <w:t>"- projekat odobren po</w:t>
            </w:r>
            <w:proofErr w:type="gramStart"/>
            <w:r w:rsidRPr="00997395">
              <w:rPr>
                <w:color w:val="222222"/>
                <w:lang w:val="en-US"/>
              </w:rPr>
              <w:t>  </w:t>
            </w:r>
            <w:r w:rsidRPr="00997395">
              <w:rPr>
                <w:bCs/>
                <w:color w:val="222222"/>
                <w:lang w:val="en-US"/>
              </w:rPr>
              <w:t>Javnom</w:t>
            </w:r>
            <w:proofErr w:type="gramEnd"/>
            <w:r w:rsidRPr="00997395">
              <w:rPr>
                <w:bCs/>
                <w:color w:val="222222"/>
                <w:lang w:val="en-US"/>
              </w:rPr>
              <w:t xml:space="preserve"> pozivu za dodjelu sredstava za sufinansiranje  naučnoistraživačkog rada iz Budžeta Tuzlanskog kantona za 2026. godinu - Program osnovna, primjenjena i razvojna istraživanja (naučnoistraživački projekti); Voditelj projekta: Dr.sc. Edina Huseinović, docent</w:t>
            </w:r>
            <w:r w:rsidRPr="00997395">
              <w:rPr>
                <w:color w:val="222222"/>
                <w:shd w:val="clear" w:color="auto" w:fill="FFFFFF"/>
                <w:lang w:val="en-US"/>
              </w:rPr>
              <w:t xml:space="preserve"> </w:t>
            </w:r>
          </w:p>
          <w:p w:rsidR="00C718F3" w:rsidRPr="00997395" w:rsidRDefault="00C718F3" w:rsidP="00C718F3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</w:p>
          <w:p w:rsidR="00C718F3" w:rsidRPr="00997395" w:rsidRDefault="00C718F3" w:rsidP="00C718F3">
            <w:pPr>
              <w:jc w:val="both"/>
              <w:rPr>
                <w:lang w:val="en-US"/>
              </w:rPr>
            </w:pPr>
            <w:r w:rsidRPr="00997395">
              <w:rPr>
                <w:color w:val="222222"/>
                <w:shd w:val="clear" w:color="auto" w:fill="FFFFFF"/>
                <w:lang w:val="en-US"/>
              </w:rPr>
              <w:t>"</w:t>
            </w:r>
            <w:r>
              <w:rPr>
                <w:color w:val="222222"/>
                <w:shd w:val="clear" w:color="auto" w:fill="FFFFFF"/>
                <w:lang w:val="en-US"/>
              </w:rPr>
              <w:t>H</w:t>
            </w:r>
            <w:r w:rsidRPr="00997395">
              <w:rPr>
                <w:color w:val="222222"/>
                <w:shd w:val="clear" w:color="auto" w:fill="FFFFFF"/>
                <w:lang w:val="en-US"/>
              </w:rPr>
              <w:t>emijski potencijal sinergističkog djelovanja tr</w:t>
            </w:r>
            <w:r>
              <w:rPr>
                <w:color w:val="222222"/>
                <w:shd w:val="clear" w:color="auto" w:fill="FFFFFF"/>
                <w:lang w:val="en-US"/>
              </w:rPr>
              <w:t>ombocitima obogaćene plazme (PRP</w:t>
            </w:r>
            <w:r w:rsidRPr="00997395">
              <w:rPr>
                <w:color w:val="222222"/>
                <w:shd w:val="clear" w:color="auto" w:fill="FFFFFF"/>
                <w:lang w:val="en-US"/>
              </w:rPr>
              <w:t>) i ortokina u biološkim sistemima</w:t>
            </w:r>
            <w:r w:rsidRPr="00997395">
              <w:rPr>
                <w:color w:val="222222"/>
                <w:shd w:val="clear" w:color="auto" w:fill="FFFFFF"/>
                <w:lang w:val="en-US"/>
              </w:rPr>
              <w:t>"-</w:t>
            </w:r>
            <w:r w:rsidRPr="00997395">
              <w:rPr>
                <w:color w:val="222222"/>
                <w:lang w:val="en-US"/>
              </w:rPr>
              <w:t xml:space="preserve"> projekat odobren po</w:t>
            </w:r>
            <w:proofErr w:type="gramStart"/>
            <w:r w:rsidRPr="00997395">
              <w:rPr>
                <w:color w:val="222222"/>
                <w:lang w:val="en-US"/>
              </w:rPr>
              <w:t>  </w:t>
            </w:r>
            <w:r w:rsidRPr="00997395">
              <w:rPr>
                <w:bCs/>
                <w:color w:val="222222"/>
                <w:lang w:val="en-US"/>
              </w:rPr>
              <w:t>Javnom</w:t>
            </w:r>
            <w:proofErr w:type="gramEnd"/>
            <w:r w:rsidRPr="00997395">
              <w:rPr>
                <w:bCs/>
                <w:color w:val="222222"/>
                <w:lang w:val="en-US"/>
              </w:rPr>
              <w:t xml:space="preserve"> pozivu za dodjelu sredstava za sufinansiranje  naučnoistraživačkog rada iz Budžeta Tuzlanskog kantona za 2026. godinu - Program osnovna, primjenjena i razvojna istraživanja (naučnoistraživački projekti); Voditelj projekta: Dr.sc.Nadira Ibrišimović Mehmedinović, redovni profesor</w:t>
            </w:r>
          </w:p>
          <w:p w:rsidR="00F734E6" w:rsidRDefault="00F734E6" w:rsidP="00C718F3">
            <w:pPr>
              <w:shd w:val="clear" w:color="auto" w:fill="FFFFFF"/>
              <w:jc w:val="both"/>
              <w:rPr>
                <w:lang w:val="bs-Latn-BA"/>
              </w:rPr>
            </w:pPr>
          </w:p>
        </w:tc>
      </w:tr>
      <w:tr w:rsidR="00C65A0E">
        <w:tc>
          <w:tcPr>
            <w:tcW w:w="2977" w:type="dxa"/>
          </w:tcPr>
          <w:p w:rsidR="00C65A0E" w:rsidRDefault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lastRenderedPageBreak/>
              <w:t xml:space="preserve">Planirani projekti </w:t>
            </w:r>
            <w:r>
              <w:rPr>
                <w:lang w:val="bs-Latn-BA"/>
              </w:rPr>
              <w:br/>
              <w:t>(očekivani, u pripremi)</w:t>
            </w:r>
          </w:p>
        </w:tc>
        <w:tc>
          <w:tcPr>
            <w:tcW w:w="284" w:type="dxa"/>
          </w:tcPr>
          <w:p w:rsidR="00C65A0E" w:rsidRDefault="00C65A0E">
            <w:pPr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C65A0E" w:rsidRPr="00590CAB" w:rsidRDefault="00C65A0E" w:rsidP="00590CAB">
            <w:pPr>
              <w:spacing w:before="40" w:after="40"/>
              <w:jc w:val="both"/>
              <w:rPr>
                <w:lang w:val="bs-Latn-BA"/>
              </w:rPr>
            </w:pPr>
          </w:p>
        </w:tc>
      </w:tr>
    </w:tbl>
    <w:p w:rsidR="00C65A0E" w:rsidRDefault="00C65A0E">
      <w:pPr>
        <w:rPr>
          <w:b/>
          <w:sz w:val="8"/>
          <w:lang w:val="bs-Latn-BA"/>
        </w:rPr>
      </w:pPr>
    </w:p>
    <w:p w:rsidR="00005E57" w:rsidRDefault="00005E57">
      <w:pPr>
        <w:rPr>
          <w:b/>
          <w:sz w:val="8"/>
          <w:lang w:val="bs-Latn-BA"/>
        </w:rPr>
      </w:pPr>
    </w:p>
    <w:p w:rsidR="00C65A0E" w:rsidRDefault="00C65A0E">
      <w:pPr>
        <w:rPr>
          <w:b/>
          <w:sz w:val="8"/>
          <w:lang w:val="bs-Latn-BA"/>
        </w:rPr>
      </w:pPr>
    </w:p>
    <w:p w:rsidR="007E2EC1" w:rsidRDefault="007E2EC1">
      <w:pPr>
        <w:rPr>
          <w:b/>
          <w:sz w:val="8"/>
          <w:lang w:val="bs-Latn-B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</w:tblGrid>
      <w:tr w:rsidR="00C65A0E">
        <w:tc>
          <w:tcPr>
            <w:tcW w:w="2977" w:type="dxa"/>
          </w:tcPr>
          <w:p w:rsidR="00C65A0E" w:rsidRDefault="009A10F2">
            <w:pPr>
              <w:jc w:val="right"/>
              <w:rPr>
                <w:b/>
                <w:sz w:val="24"/>
                <w:lang w:val="bs-Latn-BA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1962150</wp:posOffset>
                      </wp:positionH>
                      <wp:positionV relativeFrom="paragraph">
                        <wp:posOffset>9525</wp:posOffset>
                      </wp:positionV>
                      <wp:extent cx="635" cy="9410700"/>
                      <wp:effectExtent l="0" t="0" r="18415" b="0"/>
                      <wp:wrapNone/>
                      <wp:docPr id="1" name="Freefor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35" cy="9410700"/>
                              </a:xfrm>
                              <a:custGeom>
                                <a:avLst/>
                                <a:gdLst>
                                  <a:gd name="T0" fmla="*/ 6 w 6"/>
                                  <a:gd name="T1" fmla="*/ 0 h 14921"/>
                                  <a:gd name="T2" fmla="*/ 0 w 6"/>
                                  <a:gd name="T3" fmla="*/ 14921 h 149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" h="14921">
                                    <a:moveTo>
                                      <a:pt x="6" y="0"/>
                                    </a:moveTo>
                                    <a:lnTo>
                                      <a:pt x="0" y="14921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1058809" id="Freeform 1" o:spid="_x0000_s1026" style="position:absolute;margin-left:154.5pt;margin-top:.75pt;width:.05pt;height:74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,14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" o:allowincell="f" path="m6,l,14921e" filled="f">
                      <v:path arrowok="t" o:connecttype="custom" o:connectlocs="635,0;0,9410700" o:connectangles="0,0"/>
                    </v:shape>
                  </w:pict>
                </mc:Fallback>
              </mc:AlternateContent>
            </w:r>
            <w:r w:rsidR="00C65A0E">
              <w:rPr>
                <w:b/>
                <w:sz w:val="24"/>
                <w:lang w:val="bs-Latn-BA"/>
              </w:rPr>
              <w:t>Personalne vještine i kompetencije</w:t>
            </w:r>
          </w:p>
        </w:tc>
      </w:tr>
    </w:tbl>
    <w:p w:rsidR="00C65A0E" w:rsidRDefault="00C65A0E">
      <w:pPr>
        <w:rPr>
          <w:b/>
          <w:sz w:val="16"/>
          <w:lang w:val="bs-Latn-B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7512"/>
      </w:tblGrid>
      <w:tr w:rsidR="00C65A0E">
        <w:tc>
          <w:tcPr>
            <w:tcW w:w="2977" w:type="dxa"/>
          </w:tcPr>
          <w:p w:rsidR="00C65A0E" w:rsidRDefault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Maternji jezik</w:t>
            </w:r>
          </w:p>
        </w:tc>
        <w:tc>
          <w:tcPr>
            <w:tcW w:w="284" w:type="dxa"/>
          </w:tcPr>
          <w:p w:rsidR="00C65A0E" w:rsidRDefault="00C65A0E">
            <w:pPr>
              <w:spacing w:before="40" w:after="40"/>
              <w:rPr>
                <w:b/>
                <w:lang w:val="bs-Latn-BA"/>
              </w:rPr>
            </w:pPr>
          </w:p>
        </w:tc>
        <w:tc>
          <w:tcPr>
            <w:tcW w:w="7512" w:type="dxa"/>
          </w:tcPr>
          <w:p w:rsidR="00C65A0E" w:rsidRDefault="000F0540">
            <w:pPr>
              <w:spacing w:before="40" w:after="40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Bosanski</w:t>
            </w:r>
            <w:r w:rsidR="00701C53">
              <w:rPr>
                <w:b/>
                <w:lang w:val="bs-Latn-BA"/>
              </w:rPr>
              <w:t xml:space="preserve"> jezik</w:t>
            </w:r>
          </w:p>
        </w:tc>
      </w:tr>
    </w:tbl>
    <w:p w:rsidR="00C65A0E" w:rsidRDefault="00C65A0E">
      <w:pPr>
        <w:rPr>
          <w:b/>
          <w:lang w:val="bs-Latn-B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1503"/>
        <w:gridCol w:w="1503"/>
        <w:gridCol w:w="1503"/>
        <w:gridCol w:w="1503"/>
        <w:gridCol w:w="1500"/>
      </w:tblGrid>
      <w:tr w:rsidR="00C65A0E">
        <w:trPr>
          <w:gridAfter w:val="6"/>
          <w:wAfter w:w="7796" w:type="dxa"/>
        </w:trPr>
        <w:tc>
          <w:tcPr>
            <w:tcW w:w="2977" w:type="dxa"/>
          </w:tcPr>
          <w:p w:rsidR="00C65A0E" w:rsidRDefault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Drugi jezici</w:t>
            </w:r>
          </w:p>
        </w:tc>
      </w:tr>
      <w:tr w:rsidR="00C65A0E">
        <w:tc>
          <w:tcPr>
            <w:tcW w:w="2977" w:type="dxa"/>
            <w:shd w:val="clear" w:color="auto" w:fill="FFFFFF"/>
          </w:tcPr>
          <w:p w:rsidR="00C65A0E" w:rsidRDefault="00C65A0E">
            <w:pPr>
              <w:spacing w:before="40" w:after="40"/>
              <w:jc w:val="right"/>
              <w:rPr>
                <w:i/>
                <w:lang w:val="bs-Latn-B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</w:tcPr>
          <w:p w:rsidR="00C65A0E" w:rsidRDefault="00C65A0E">
            <w:pPr>
              <w:spacing w:before="40" w:after="40"/>
              <w:rPr>
                <w:lang w:val="bs-Latn-BA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A0E" w:rsidRDefault="00C65A0E">
            <w:pPr>
              <w:pStyle w:val="Heading4"/>
              <w:rPr>
                <w:lang w:val="bs-Latn-BA"/>
              </w:rPr>
            </w:pPr>
            <w:r>
              <w:rPr>
                <w:lang w:val="bs-Latn-BA"/>
              </w:rPr>
              <w:t>Razumijevanje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A0E" w:rsidRDefault="00C65A0E">
            <w:pPr>
              <w:spacing w:before="40" w:after="40"/>
              <w:ind w:left="-104" w:right="-108"/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Govor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A0E" w:rsidRDefault="00C65A0E">
            <w:pPr>
              <w:spacing w:before="40" w:after="40"/>
              <w:ind w:left="-104" w:right="-108"/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Pisanje</w:t>
            </w:r>
          </w:p>
        </w:tc>
      </w:tr>
      <w:tr w:rsidR="00C65A0E">
        <w:tc>
          <w:tcPr>
            <w:tcW w:w="2977" w:type="dxa"/>
            <w:shd w:val="clear" w:color="auto" w:fill="FFFFFF"/>
          </w:tcPr>
          <w:p w:rsidR="00C65A0E" w:rsidRDefault="00C65A0E">
            <w:pPr>
              <w:spacing w:before="40" w:after="40"/>
              <w:jc w:val="right"/>
              <w:rPr>
                <w:i/>
                <w:lang w:val="bs-Latn-B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</w:tcPr>
          <w:p w:rsidR="00C65A0E" w:rsidRDefault="00C65A0E">
            <w:pPr>
              <w:spacing w:before="40" w:after="40"/>
              <w:rPr>
                <w:lang w:val="bs-Latn-B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A0E" w:rsidRDefault="00C65A0E">
            <w:pPr>
              <w:spacing w:before="40" w:after="40"/>
              <w:ind w:left="-102" w:right="-108"/>
              <w:jc w:val="center"/>
              <w:rPr>
                <w:lang w:val="bs-Latn-BA"/>
              </w:rPr>
            </w:pPr>
            <w:r>
              <w:rPr>
                <w:lang w:val="bs-Latn-BA"/>
              </w:rPr>
              <w:t>Slušanje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A0E" w:rsidRDefault="00C65A0E">
            <w:pPr>
              <w:spacing w:before="40" w:after="40"/>
              <w:ind w:left="-102" w:right="-108"/>
              <w:jc w:val="center"/>
              <w:rPr>
                <w:lang w:val="bs-Latn-BA"/>
              </w:rPr>
            </w:pPr>
            <w:r>
              <w:rPr>
                <w:lang w:val="bs-Latn-BA"/>
              </w:rPr>
              <w:t>Čitanje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A0E" w:rsidRDefault="00C65A0E">
            <w:pPr>
              <w:spacing w:before="40" w:after="40"/>
              <w:ind w:left="-102" w:right="-108"/>
              <w:jc w:val="center"/>
              <w:rPr>
                <w:lang w:val="bs-Latn-BA"/>
              </w:rPr>
            </w:pPr>
            <w:r>
              <w:rPr>
                <w:lang w:val="bs-Latn-BA"/>
              </w:rPr>
              <w:t>Govorna interakcija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A0E" w:rsidRDefault="00C65A0E">
            <w:pPr>
              <w:spacing w:before="40" w:after="40"/>
              <w:ind w:left="-102" w:right="-108"/>
              <w:jc w:val="center"/>
              <w:rPr>
                <w:lang w:val="bs-Latn-BA"/>
              </w:rPr>
            </w:pPr>
            <w:r>
              <w:rPr>
                <w:lang w:val="bs-Latn-BA"/>
              </w:rPr>
              <w:t>Govor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A0E" w:rsidRDefault="00C65A0E">
            <w:pPr>
              <w:spacing w:before="40" w:after="40"/>
              <w:ind w:left="-102" w:right="-108"/>
              <w:jc w:val="center"/>
              <w:rPr>
                <w:lang w:val="bs-Latn-BA"/>
              </w:rPr>
            </w:pPr>
          </w:p>
        </w:tc>
      </w:tr>
    </w:tbl>
    <w:p w:rsidR="00C65A0E" w:rsidRDefault="00C65A0E">
      <w:pPr>
        <w:rPr>
          <w:lang w:val="bs-Latn-B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283"/>
        <w:gridCol w:w="1219"/>
        <w:gridCol w:w="284"/>
        <w:gridCol w:w="1219"/>
        <w:gridCol w:w="284"/>
        <w:gridCol w:w="1219"/>
        <w:gridCol w:w="284"/>
        <w:gridCol w:w="1219"/>
        <w:gridCol w:w="284"/>
        <w:gridCol w:w="1219"/>
      </w:tblGrid>
      <w:tr w:rsidR="00C65A0E">
        <w:trPr>
          <w:cantSplit/>
        </w:trPr>
        <w:tc>
          <w:tcPr>
            <w:tcW w:w="2977" w:type="dxa"/>
            <w:shd w:val="clear" w:color="auto" w:fill="FFFFFF"/>
          </w:tcPr>
          <w:p w:rsidR="00C65A0E" w:rsidRDefault="003E6BF0">
            <w:pPr>
              <w:pStyle w:val="Heading5"/>
              <w:rPr>
                <w:i/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Engleski j</w:t>
            </w:r>
            <w:r w:rsidR="00C65A0E">
              <w:rPr>
                <w:sz w:val="20"/>
                <w:lang w:val="bs-Latn-BA"/>
              </w:rPr>
              <w:t>ezik</w:t>
            </w:r>
          </w:p>
        </w:tc>
        <w:tc>
          <w:tcPr>
            <w:tcW w:w="284" w:type="dxa"/>
            <w:shd w:val="clear" w:color="auto" w:fill="FFFFFF"/>
          </w:tcPr>
          <w:p w:rsidR="00C65A0E" w:rsidRDefault="00C65A0E">
            <w:pPr>
              <w:spacing w:before="40" w:after="40"/>
              <w:rPr>
                <w:lang w:val="bs-Latn-B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A0E" w:rsidRDefault="00C65A0E">
            <w:pPr>
              <w:spacing w:before="40" w:after="40"/>
              <w:ind w:left="-102" w:right="-108"/>
              <w:jc w:val="center"/>
              <w:rPr>
                <w:lang w:val="bs-Latn-BA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A0E" w:rsidRDefault="00F61218">
            <w:pPr>
              <w:spacing w:before="40" w:after="40"/>
              <w:ind w:left="-102" w:right="-108"/>
              <w:jc w:val="center"/>
              <w:rPr>
                <w:lang w:val="bs-Latn-BA"/>
              </w:rPr>
            </w:pPr>
            <w:r>
              <w:rPr>
                <w:lang w:val="bs-Latn-BA"/>
              </w:rPr>
              <w:t xml:space="preserve"> D</w:t>
            </w:r>
            <w:r w:rsidR="003E6BF0">
              <w:rPr>
                <w:lang w:val="bs-Latn-BA"/>
              </w:rPr>
              <w:t>obro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A0E" w:rsidRDefault="00C65A0E">
            <w:pPr>
              <w:spacing w:before="40" w:after="40"/>
              <w:ind w:left="-104" w:right="-108"/>
              <w:jc w:val="center"/>
              <w:rPr>
                <w:lang w:val="bs-Latn-BA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A0E" w:rsidRDefault="00F61218">
            <w:pPr>
              <w:spacing w:before="40" w:after="40"/>
              <w:ind w:left="-102" w:right="-108"/>
              <w:jc w:val="center"/>
              <w:rPr>
                <w:lang w:val="bs-Latn-BA"/>
              </w:rPr>
            </w:pPr>
            <w:r>
              <w:rPr>
                <w:lang w:val="bs-Latn-BA"/>
              </w:rPr>
              <w:t>D</w:t>
            </w:r>
            <w:r w:rsidR="0041726C">
              <w:rPr>
                <w:lang w:val="bs-Latn-BA"/>
              </w:rPr>
              <w:t>obro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A0E" w:rsidRDefault="00C65A0E">
            <w:pPr>
              <w:spacing w:before="40" w:after="40"/>
              <w:ind w:left="-104" w:right="-108"/>
              <w:jc w:val="center"/>
              <w:rPr>
                <w:lang w:val="bs-Latn-BA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A0E" w:rsidRDefault="00F61218">
            <w:pPr>
              <w:spacing w:before="40" w:after="40"/>
              <w:ind w:left="-102" w:right="-108"/>
              <w:jc w:val="center"/>
              <w:rPr>
                <w:lang w:val="bs-Latn-BA"/>
              </w:rPr>
            </w:pPr>
            <w:r>
              <w:rPr>
                <w:lang w:val="bs-Latn-BA"/>
              </w:rPr>
              <w:t>D</w:t>
            </w:r>
            <w:r w:rsidR="0041726C">
              <w:rPr>
                <w:lang w:val="bs-Latn-BA"/>
              </w:rPr>
              <w:t>obro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A0E" w:rsidRDefault="00C65A0E">
            <w:pPr>
              <w:spacing w:before="40" w:after="40"/>
              <w:ind w:left="-104" w:right="-108"/>
              <w:jc w:val="center"/>
              <w:rPr>
                <w:lang w:val="bs-Latn-BA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A0E" w:rsidRDefault="0041726C">
            <w:pPr>
              <w:spacing w:before="40" w:after="40"/>
              <w:ind w:left="-102" w:right="-108"/>
              <w:jc w:val="center"/>
              <w:rPr>
                <w:lang w:val="bs-Latn-BA"/>
              </w:rPr>
            </w:pPr>
            <w:r>
              <w:rPr>
                <w:lang w:val="bs-Latn-BA"/>
              </w:rPr>
              <w:t>Dobro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A0E" w:rsidRDefault="00C65A0E">
            <w:pPr>
              <w:spacing w:before="40" w:after="40"/>
              <w:ind w:left="-104" w:right="-108"/>
              <w:jc w:val="center"/>
              <w:rPr>
                <w:lang w:val="bs-Latn-BA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A0E" w:rsidRDefault="0041726C">
            <w:pPr>
              <w:spacing w:before="40" w:after="40"/>
              <w:ind w:left="-102" w:right="-108"/>
              <w:jc w:val="center"/>
              <w:rPr>
                <w:lang w:val="bs-Latn-BA"/>
              </w:rPr>
            </w:pPr>
            <w:r>
              <w:rPr>
                <w:lang w:val="bs-Latn-BA"/>
              </w:rPr>
              <w:t>Dobro</w:t>
            </w:r>
          </w:p>
        </w:tc>
      </w:tr>
      <w:tr w:rsidR="00C65A0E">
        <w:trPr>
          <w:cantSplit/>
        </w:trPr>
        <w:tc>
          <w:tcPr>
            <w:tcW w:w="2977" w:type="dxa"/>
            <w:shd w:val="clear" w:color="auto" w:fill="FFFFFF"/>
          </w:tcPr>
          <w:p w:rsidR="00C65A0E" w:rsidRDefault="003E6BF0">
            <w:pPr>
              <w:pStyle w:val="Heading5"/>
              <w:rPr>
                <w:i/>
                <w:sz w:val="20"/>
                <w:lang w:val="bs-Latn-BA"/>
              </w:rPr>
            </w:pPr>
            <w:r>
              <w:rPr>
                <w:sz w:val="20"/>
                <w:lang w:val="bs-Latn-BA"/>
              </w:rPr>
              <w:t>Njemački j</w:t>
            </w:r>
            <w:r w:rsidR="00C65A0E">
              <w:rPr>
                <w:sz w:val="20"/>
                <w:lang w:val="bs-Latn-BA"/>
              </w:rPr>
              <w:t>ezik</w:t>
            </w:r>
          </w:p>
        </w:tc>
        <w:tc>
          <w:tcPr>
            <w:tcW w:w="284" w:type="dxa"/>
            <w:shd w:val="clear" w:color="auto" w:fill="FFFFFF"/>
          </w:tcPr>
          <w:p w:rsidR="00C65A0E" w:rsidRDefault="00C65A0E">
            <w:pPr>
              <w:spacing w:before="40" w:after="40"/>
              <w:rPr>
                <w:lang w:val="bs-Latn-B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A0E" w:rsidRDefault="00C65A0E">
            <w:pPr>
              <w:spacing w:before="40" w:after="40"/>
              <w:ind w:left="-102" w:right="-108"/>
              <w:jc w:val="center"/>
              <w:rPr>
                <w:lang w:val="bs-Latn-BA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A0E" w:rsidRDefault="000F0540">
            <w:pPr>
              <w:spacing w:before="40" w:after="40"/>
              <w:ind w:left="-102" w:right="-108"/>
              <w:jc w:val="center"/>
              <w:rPr>
                <w:lang w:val="bs-Latn-BA"/>
              </w:rPr>
            </w:pPr>
            <w:r>
              <w:rPr>
                <w:lang w:val="bs-Latn-BA"/>
              </w:rPr>
              <w:t>Odlično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A0E" w:rsidRDefault="00C65A0E">
            <w:pPr>
              <w:spacing w:before="40" w:after="40"/>
              <w:ind w:left="-102" w:right="-108"/>
              <w:jc w:val="center"/>
              <w:rPr>
                <w:lang w:val="bs-Latn-BA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A0E" w:rsidRDefault="000F0540">
            <w:pPr>
              <w:spacing w:before="40" w:after="40"/>
              <w:ind w:left="-102" w:right="-108"/>
              <w:jc w:val="center"/>
              <w:rPr>
                <w:lang w:val="bs-Latn-BA"/>
              </w:rPr>
            </w:pPr>
            <w:r>
              <w:rPr>
                <w:lang w:val="bs-Latn-BA"/>
              </w:rPr>
              <w:t>Odlično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A0E" w:rsidRDefault="00C65A0E">
            <w:pPr>
              <w:spacing w:before="40" w:after="40"/>
              <w:ind w:left="-102" w:right="-108"/>
              <w:jc w:val="center"/>
              <w:rPr>
                <w:lang w:val="bs-Latn-BA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A0E" w:rsidRDefault="00F61218" w:rsidP="000F0540">
            <w:pPr>
              <w:spacing w:before="40" w:after="40"/>
              <w:ind w:left="-102" w:right="-108"/>
              <w:rPr>
                <w:lang w:val="bs-Latn-BA"/>
              </w:rPr>
            </w:pPr>
            <w:r>
              <w:rPr>
                <w:lang w:val="bs-Latn-BA"/>
              </w:rPr>
              <w:t>V</w:t>
            </w:r>
            <w:r w:rsidR="000F0540">
              <w:rPr>
                <w:lang w:val="bs-Latn-BA"/>
              </w:rPr>
              <w:t>rlo dobro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A0E" w:rsidRDefault="00C65A0E">
            <w:pPr>
              <w:spacing w:before="40" w:after="40"/>
              <w:ind w:left="-104" w:right="-108"/>
              <w:jc w:val="center"/>
              <w:rPr>
                <w:lang w:val="bs-Latn-BA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A0E" w:rsidRDefault="00F61218">
            <w:pPr>
              <w:spacing w:before="40" w:after="40"/>
              <w:ind w:left="-102" w:right="-108"/>
              <w:jc w:val="center"/>
              <w:rPr>
                <w:lang w:val="bs-Latn-BA"/>
              </w:rPr>
            </w:pPr>
            <w:r>
              <w:rPr>
                <w:lang w:val="bs-Latn-BA"/>
              </w:rPr>
              <w:t>V</w:t>
            </w:r>
            <w:r w:rsidR="000F0540">
              <w:rPr>
                <w:lang w:val="bs-Latn-BA"/>
              </w:rPr>
              <w:t>rlo d</w:t>
            </w:r>
            <w:r w:rsidR="0041726C">
              <w:rPr>
                <w:lang w:val="bs-Latn-BA"/>
              </w:rPr>
              <w:t>obro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A0E" w:rsidRDefault="00C65A0E">
            <w:pPr>
              <w:spacing w:before="40" w:after="40"/>
              <w:ind w:left="-104" w:right="-108"/>
              <w:jc w:val="center"/>
              <w:rPr>
                <w:lang w:val="bs-Latn-BA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A0E" w:rsidRDefault="000F0540">
            <w:pPr>
              <w:spacing w:before="40" w:after="40"/>
              <w:ind w:left="-102" w:right="-108"/>
              <w:jc w:val="center"/>
              <w:rPr>
                <w:lang w:val="bs-Latn-BA"/>
              </w:rPr>
            </w:pPr>
            <w:r>
              <w:rPr>
                <w:lang w:val="bs-Latn-BA"/>
              </w:rPr>
              <w:t>Odlično</w:t>
            </w:r>
          </w:p>
        </w:tc>
      </w:tr>
      <w:tr w:rsidR="00C65A0E">
        <w:trPr>
          <w:gridBefore w:val="2"/>
          <w:wBefore w:w="3261" w:type="dxa"/>
          <w:cantSplit/>
        </w:trPr>
        <w:tc>
          <w:tcPr>
            <w:tcW w:w="7514" w:type="dxa"/>
            <w:gridSpan w:val="10"/>
            <w:shd w:val="clear" w:color="auto" w:fill="FFFFFF"/>
          </w:tcPr>
          <w:p w:rsidR="00C65A0E" w:rsidRDefault="00C65A0E">
            <w:pPr>
              <w:spacing w:before="20"/>
              <w:rPr>
                <w:i/>
                <w:color w:val="000000"/>
                <w:sz w:val="16"/>
                <w:lang w:val="bs-Latn-BA"/>
              </w:rPr>
            </w:pPr>
          </w:p>
        </w:tc>
      </w:tr>
    </w:tbl>
    <w:p w:rsidR="00C65A0E" w:rsidRDefault="00C65A0E">
      <w:pPr>
        <w:rPr>
          <w:sz w:val="16"/>
          <w:lang w:val="bs-Latn-BA"/>
        </w:rPr>
      </w:pPr>
    </w:p>
    <w:p w:rsidR="00C65A0E" w:rsidRDefault="00C65A0E">
      <w:pPr>
        <w:rPr>
          <w:b/>
          <w:lang w:val="bs-Latn-B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</w:tblGrid>
      <w:tr w:rsidR="00C65A0E">
        <w:tc>
          <w:tcPr>
            <w:tcW w:w="2977" w:type="dxa"/>
          </w:tcPr>
          <w:p w:rsidR="00C65A0E" w:rsidRDefault="00C65A0E">
            <w:pPr>
              <w:pStyle w:val="Heading1"/>
              <w:rPr>
                <w:b/>
                <w:sz w:val="22"/>
                <w:lang w:val="bs-Latn-BA"/>
              </w:rPr>
            </w:pPr>
            <w:r>
              <w:rPr>
                <w:b/>
                <w:sz w:val="24"/>
                <w:lang w:val="bs-Latn-BA"/>
              </w:rPr>
              <w:t xml:space="preserve">Naučne, stručne </w:t>
            </w:r>
            <w:r>
              <w:rPr>
                <w:b/>
                <w:sz w:val="24"/>
                <w:lang w:val="bs-Latn-BA"/>
              </w:rPr>
              <w:br/>
              <w:t>i društvene kompetencije</w:t>
            </w:r>
          </w:p>
        </w:tc>
      </w:tr>
    </w:tbl>
    <w:p w:rsidR="00C65A0E" w:rsidRDefault="00C65A0E">
      <w:pPr>
        <w:rPr>
          <w:b/>
          <w:sz w:val="10"/>
          <w:lang w:val="bs-Latn-B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7512"/>
      </w:tblGrid>
      <w:tr w:rsidR="00C65A0E">
        <w:trPr>
          <w:cantSplit/>
        </w:trPr>
        <w:tc>
          <w:tcPr>
            <w:tcW w:w="2977" w:type="dxa"/>
          </w:tcPr>
          <w:p w:rsidR="00C65A0E" w:rsidRDefault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Kompetencije za vođenje naučni</w:t>
            </w:r>
            <w:r w:rsidR="00863206">
              <w:rPr>
                <w:lang w:val="bs-Latn-BA"/>
              </w:rPr>
              <w:t>h</w:t>
            </w:r>
            <w:r>
              <w:rPr>
                <w:lang w:val="bs-Latn-BA"/>
              </w:rPr>
              <w:t xml:space="preserve"> istraživanja i nastavu u visokom obrazovanju</w:t>
            </w:r>
          </w:p>
        </w:tc>
        <w:tc>
          <w:tcPr>
            <w:tcW w:w="284" w:type="dxa"/>
          </w:tcPr>
          <w:p w:rsidR="00C65A0E" w:rsidRDefault="00C65A0E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C65A0E" w:rsidRDefault="00701C53" w:rsidP="009F6C5A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jc w:val="both"/>
              <w:rPr>
                <w:lang w:val="bs-Latn-BA"/>
              </w:rPr>
            </w:pPr>
            <w:r>
              <w:rPr>
                <w:lang w:val="bs-Latn-BA"/>
              </w:rPr>
              <w:t>Učešće u domaćim i međunarodnim naučno-istraživačkim projekatima</w:t>
            </w:r>
            <w:r w:rsidRPr="00701C53">
              <w:rPr>
                <w:lang w:val="bs-Latn-BA"/>
              </w:rPr>
              <w:t>, objavljeni naučni radovi,</w:t>
            </w:r>
            <w:r>
              <w:rPr>
                <w:lang w:val="bs-Latn-BA"/>
              </w:rPr>
              <w:t xml:space="preserve"> izvođenje nastave</w:t>
            </w:r>
            <w:r w:rsidR="00E33DDC">
              <w:rPr>
                <w:lang w:val="bs-Latn-BA"/>
              </w:rPr>
              <w:t xml:space="preserve"> </w:t>
            </w:r>
            <w:r w:rsidR="00D169C7">
              <w:rPr>
                <w:lang w:val="bs-Latn-BA"/>
              </w:rPr>
              <w:t xml:space="preserve">u zvanju asisitenta i višeg asisitenta </w:t>
            </w:r>
            <w:r w:rsidR="00E33DDC">
              <w:rPr>
                <w:lang w:val="bs-Latn-BA"/>
              </w:rPr>
              <w:t>iz</w:t>
            </w:r>
            <w:r w:rsidR="00D169C7">
              <w:rPr>
                <w:lang w:val="bs-Latn-BA"/>
              </w:rPr>
              <w:t xml:space="preserve"> oblasti</w:t>
            </w:r>
            <w:r w:rsidR="00E33DDC">
              <w:rPr>
                <w:lang w:val="bs-Latn-BA"/>
              </w:rPr>
              <w:t xml:space="preserve"> Opšte i neorganske hemije,</w:t>
            </w:r>
            <w:r>
              <w:rPr>
                <w:lang w:val="bs-Latn-BA"/>
              </w:rPr>
              <w:t xml:space="preserve"> na I ciklusu studija Univeriteta u Tuzli</w:t>
            </w:r>
            <w:r w:rsidR="00A10A40">
              <w:rPr>
                <w:lang w:val="bs-Latn-BA"/>
              </w:rPr>
              <w:t>.</w:t>
            </w:r>
          </w:p>
        </w:tc>
      </w:tr>
      <w:tr w:rsidR="00C65A0E">
        <w:tc>
          <w:tcPr>
            <w:tcW w:w="2977" w:type="dxa"/>
          </w:tcPr>
          <w:p w:rsidR="006E22DB" w:rsidRDefault="006E22DB">
            <w:pPr>
              <w:spacing w:before="40" w:after="40"/>
              <w:jc w:val="right"/>
              <w:rPr>
                <w:b/>
                <w:lang w:val="bs-Latn-BA"/>
              </w:rPr>
            </w:pPr>
          </w:p>
          <w:p w:rsidR="006521F9" w:rsidRPr="006E22DB" w:rsidRDefault="006521F9">
            <w:pPr>
              <w:spacing w:before="40" w:after="40"/>
              <w:jc w:val="right"/>
              <w:rPr>
                <w:b/>
                <w:lang w:val="bs-Latn-BA"/>
              </w:rPr>
            </w:pPr>
          </w:p>
        </w:tc>
        <w:tc>
          <w:tcPr>
            <w:tcW w:w="284" w:type="dxa"/>
          </w:tcPr>
          <w:p w:rsidR="00C65A0E" w:rsidRDefault="00C65A0E">
            <w:pPr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6E22DB" w:rsidRDefault="006E22DB">
            <w:pPr>
              <w:spacing w:before="40" w:after="40"/>
              <w:rPr>
                <w:b/>
                <w:lang w:val="bs-Latn-BA"/>
              </w:rPr>
            </w:pPr>
          </w:p>
          <w:p w:rsidR="006E22DB" w:rsidRDefault="006E22DB">
            <w:pPr>
              <w:spacing w:before="40" w:after="40"/>
              <w:rPr>
                <w:b/>
                <w:lang w:val="bs-Latn-BA"/>
              </w:rPr>
            </w:pPr>
          </w:p>
          <w:p w:rsidR="006E22DB" w:rsidRDefault="006E22DB">
            <w:pPr>
              <w:spacing w:before="40" w:after="40"/>
              <w:rPr>
                <w:b/>
                <w:lang w:val="bs-Latn-BA"/>
              </w:rPr>
            </w:pPr>
          </w:p>
          <w:p w:rsidR="00E77E9F" w:rsidRDefault="00E77E9F">
            <w:pPr>
              <w:spacing w:before="40" w:after="40"/>
              <w:rPr>
                <w:lang w:val="bs-Latn-BA"/>
              </w:rPr>
            </w:pPr>
          </w:p>
        </w:tc>
      </w:tr>
      <w:tr w:rsidR="00C65A0E">
        <w:tc>
          <w:tcPr>
            <w:tcW w:w="2977" w:type="dxa"/>
          </w:tcPr>
          <w:p w:rsidR="00C65A0E" w:rsidRDefault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Naučno-istraživački interes (zanimanje) i aktuelno usavršavanje</w:t>
            </w:r>
          </w:p>
        </w:tc>
        <w:tc>
          <w:tcPr>
            <w:tcW w:w="284" w:type="dxa"/>
          </w:tcPr>
          <w:p w:rsidR="00C65A0E" w:rsidRDefault="00C65A0E">
            <w:pPr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C65A0E" w:rsidRDefault="00E33DDC" w:rsidP="009F6C5A">
            <w:pPr>
              <w:spacing w:before="40" w:after="40"/>
              <w:jc w:val="both"/>
              <w:rPr>
                <w:lang w:val="bs-Latn-BA"/>
              </w:rPr>
            </w:pPr>
            <w:r>
              <w:rPr>
                <w:lang w:val="bs-Latn-BA"/>
              </w:rPr>
              <w:t>Naučno-</w:t>
            </w:r>
            <w:r w:rsidR="00D169C7">
              <w:rPr>
                <w:lang w:val="bs-Latn-BA"/>
              </w:rPr>
              <w:t>istraživački interes je prvenstveno na polju o</w:t>
            </w:r>
            <w:r>
              <w:rPr>
                <w:lang w:val="bs-Latn-BA"/>
              </w:rPr>
              <w:t xml:space="preserve">pšte i neorganske hemije, </w:t>
            </w:r>
            <w:r w:rsidR="00D169C7">
              <w:rPr>
                <w:lang w:val="bs-Latn-BA"/>
              </w:rPr>
              <w:t>me</w:t>
            </w:r>
            <w:r w:rsidR="009F6826">
              <w:rPr>
                <w:lang w:val="bs-Latn-BA"/>
              </w:rPr>
              <w:t>dicinske hemije,</w:t>
            </w:r>
            <w:r w:rsidR="00D169C7">
              <w:rPr>
                <w:lang w:val="bs-Latn-BA"/>
              </w:rPr>
              <w:t xml:space="preserve"> </w:t>
            </w:r>
            <w:r w:rsidR="00553B02">
              <w:rPr>
                <w:lang w:val="bs-Latn-BA"/>
              </w:rPr>
              <w:t>mineralnih materija i ksenobiotika</w:t>
            </w:r>
            <w:r w:rsidR="00DD24B8">
              <w:rPr>
                <w:lang w:val="bs-Latn-BA"/>
              </w:rPr>
              <w:t>, biosenzora, hemijske analize</w:t>
            </w:r>
            <w:r>
              <w:rPr>
                <w:lang w:val="bs-Latn-BA"/>
              </w:rPr>
              <w:t xml:space="preserve"> vode i tla.</w:t>
            </w:r>
          </w:p>
        </w:tc>
      </w:tr>
      <w:tr w:rsidR="00C65A0E">
        <w:tc>
          <w:tcPr>
            <w:tcW w:w="2977" w:type="dxa"/>
          </w:tcPr>
          <w:p w:rsidR="00C65A0E" w:rsidRDefault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Planirano usavršavanje</w:t>
            </w:r>
          </w:p>
          <w:p w:rsidR="00C65A0E" w:rsidRDefault="00C65A0E">
            <w:pPr>
              <w:spacing w:before="40" w:after="40"/>
              <w:jc w:val="right"/>
              <w:rPr>
                <w:lang w:val="bs-Latn-BA"/>
              </w:rPr>
            </w:pPr>
          </w:p>
        </w:tc>
        <w:tc>
          <w:tcPr>
            <w:tcW w:w="284" w:type="dxa"/>
          </w:tcPr>
          <w:p w:rsidR="00C65A0E" w:rsidRDefault="00C65A0E">
            <w:pPr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C65A0E" w:rsidRDefault="00C65A0E">
            <w:pPr>
              <w:spacing w:before="40" w:after="40"/>
              <w:rPr>
                <w:lang w:val="bs-Latn-BA"/>
              </w:rPr>
            </w:pPr>
          </w:p>
        </w:tc>
      </w:tr>
    </w:tbl>
    <w:p w:rsidR="00C65A0E" w:rsidRDefault="00C65A0E">
      <w:pPr>
        <w:rPr>
          <w:b/>
          <w:sz w:val="16"/>
          <w:lang w:val="bs-Latn-B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7512"/>
      </w:tblGrid>
      <w:tr w:rsidR="00C65A0E">
        <w:tc>
          <w:tcPr>
            <w:tcW w:w="2977" w:type="dxa"/>
          </w:tcPr>
          <w:p w:rsidR="00C65A0E" w:rsidRDefault="00C65A0E">
            <w:pPr>
              <w:spacing w:before="40" w:after="40"/>
              <w:jc w:val="right"/>
              <w:rPr>
                <w:lang w:val="bs-Latn-BA"/>
              </w:rPr>
            </w:pPr>
            <w:r>
              <w:rPr>
                <w:lang w:val="bs-Latn-BA"/>
              </w:rPr>
              <w:t>Društvene vještine i kompetencije</w:t>
            </w:r>
          </w:p>
        </w:tc>
        <w:tc>
          <w:tcPr>
            <w:tcW w:w="284" w:type="dxa"/>
          </w:tcPr>
          <w:p w:rsidR="00C65A0E" w:rsidRDefault="00C65A0E">
            <w:pPr>
              <w:spacing w:before="40" w:after="40"/>
              <w:rPr>
                <w:lang w:val="bs-Latn-BA"/>
              </w:rPr>
            </w:pPr>
          </w:p>
        </w:tc>
        <w:tc>
          <w:tcPr>
            <w:tcW w:w="7512" w:type="dxa"/>
          </w:tcPr>
          <w:p w:rsidR="00C65A0E" w:rsidRDefault="0063331C" w:rsidP="0063331C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lang w:val="bs-Latn-BA"/>
              </w:rPr>
            </w:pPr>
            <w:r>
              <w:rPr>
                <w:lang w:val="bs-Latn-BA"/>
              </w:rPr>
              <w:t>Komunikativnost, timski rad, naučno</w:t>
            </w:r>
            <w:r w:rsidR="00AA331F">
              <w:rPr>
                <w:lang w:val="bs-Latn-BA"/>
              </w:rPr>
              <w:t xml:space="preserve"> napredovanje</w:t>
            </w:r>
          </w:p>
        </w:tc>
      </w:tr>
    </w:tbl>
    <w:p w:rsidR="00C65A0E" w:rsidRDefault="00C65A0E">
      <w:pPr>
        <w:rPr>
          <w:lang w:val="bs-Latn-B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7512"/>
      </w:tblGrid>
      <w:tr w:rsidR="00C65A0E">
        <w:tc>
          <w:tcPr>
            <w:tcW w:w="2977" w:type="dxa"/>
          </w:tcPr>
          <w:p w:rsidR="00C65A0E" w:rsidRDefault="00C65A0E">
            <w:pPr>
              <w:jc w:val="right"/>
              <w:rPr>
                <w:spacing w:val="-6"/>
                <w:lang w:val="bs-Latn-BA"/>
              </w:rPr>
            </w:pPr>
            <w:r>
              <w:rPr>
                <w:spacing w:val="-6"/>
                <w:lang w:val="bs-Latn-BA"/>
              </w:rPr>
              <w:t>Organizacione vještine i kompetencije</w:t>
            </w:r>
          </w:p>
        </w:tc>
        <w:tc>
          <w:tcPr>
            <w:tcW w:w="284" w:type="dxa"/>
          </w:tcPr>
          <w:p w:rsidR="00C65A0E" w:rsidRDefault="00C65A0E">
            <w:pPr>
              <w:rPr>
                <w:lang w:val="bs-Latn-BA"/>
              </w:rPr>
            </w:pPr>
          </w:p>
        </w:tc>
        <w:tc>
          <w:tcPr>
            <w:tcW w:w="7512" w:type="dxa"/>
          </w:tcPr>
          <w:p w:rsidR="00AD1F30" w:rsidRDefault="00553B02">
            <w:pPr>
              <w:spacing w:before="20"/>
              <w:rPr>
                <w:lang w:val="pl-PL"/>
              </w:rPr>
            </w:pPr>
            <w:r>
              <w:rPr>
                <w:lang w:val="pl-PL"/>
              </w:rPr>
              <w:t>Učešće u organizaciji manifestacije Dani hemije</w:t>
            </w:r>
          </w:p>
          <w:p w:rsidR="00553B02" w:rsidRDefault="00553B02">
            <w:pPr>
              <w:spacing w:before="20"/>
              <w:rPr>
                <w:lang w:val="pl-PL"/>
              </w:rPr>
            </w:pPr>
            <w:r>
              <w:rPr>
                <w:lang w:val="pl-PL"/>
              </w:rPr>
              <w:t>Učešće u pripremi i organizaciji kantonalnog takmičenja iz Hemije</w:t>
            </w:r>
          </w:p>
          <w:p w:rsidR="00863206" w:rsidRDefault="00863206">
            <w:pPr>
              <w:spacing w:before="20"/>
              <w:rPr>
                <w:lang w:val="pl-PL"/>
              </w:rPr>
            </w:pPr>
          </w:p>
          <w:p w:rsidR="00AC3AAC" w:rsidRPr="00AD1F30" w:rsidRDefault="00AC3AAC">
            <w:pPr>
              <w:spacing w:before="20"/>
              <w:rPr>
                <w:lang w:val="pl-PL"/>
              </w:rPr>
            </w:pPr>
          </w:p>
        </w:tc>
      </w:tr>
    </w:tbl>
    <w:p w:rsidR="00C65A0E" w:rsidRDefault="00C65A0E">
      <w:pPr>
        <w:rPr>
          <w:lang w:val="bs-Latn-B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7512"/>
      </w:tblGrid>
      <w:tr w:rsidR="00C65A0E">
        <w:tc>
          <w:tcPr>
            <w:tcW w:w="2977" w:type="dxa"/>
          </w:tcPr>
          <w:p w:rsidR="00C65A0E" w:rsidRDefault="00C65A0E">
            <w:pPr>
              <w:jc w:val="right"/>
              <w:rPr>
                <w:lang w:val="bs-Latn-BA"/>
              </w:rPr>
            </w:pPr>
            <w:r>
              <w:rPr>
                <w:lang w:val="bs-Latn-BA"/>
              </w:rPr>
              <w:t>Tehničke vještine i kompetencije</w:t>
            </w:r>
          </w:p>
        </w:tc>
        <w:tc>
          <w:tcPr>
            <w:tcW w:w="284" w:type="dxa"/>
          </w:tcPr>
          <w:p w:rsidR="00C65A0E" w:rsidRDefault="00C65A0E">
            <w:pPr>
              <w:rPr>
                <w:lang w:val="bs-Latn-BA"/>
              </w:rPr>
            </w:pPr>
          </w:p>
        </w:tc>
        <w:tc>
          <w:tcPr>
            <w:tcW w:w="7512" w:type="dxa"/>
          </w:tcPr>
          <w:p w:rsidR="00C65A0E" w:rsidRPr="00E33DDC" w:rsidRDefault="00553B02">
            <w:pPr>
              <w:spacing w:before="20"/>
              <w:rPr>
                <w:lang w:val="bs-Latn-BA"/>
              </w:rPr>
            </w:pPr>
            <w:r w:rsidRPr="00E33DDC">
              <w:rPr>
                <w:lang w:val="bs-Latn-BA"/>
              </w:rPr>
              <w:t xml:space="preserve">Rad na UV/VIS, rad na </w:t>
            </w:r>
            <w:r w:rsidRPr="00E33DDC">
              <w:t>K Printing Proofer (ERICHSEN) uređaju</w:t>
            </w:r>
          </w:p>
        </w:tc>
      </w:tr>
    </w:tbl>
    <w:p w:rsidR="00C65A0E" w:rsidRDefault="00C65A0E">
      <w:pPr>
        <w:rPr>
          <w:lang w:val="bs-Latn-B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7512"/>
      </w:tblGrid>
      <w:tr w:rsidR="00C65A0E">
        <w:tc>
          <w:tcPr>
            <w:tcW w:w="2977" w:type="dxa"/>
          </w:tcPr>
          <w:p w:rsidR="00C65A0E" w:rsidRDefault="00C65A0E">
            <w:pPr>
              <w:jc w:val="right"/>
              <w:rPr>
                <w:lang w:val="bs-Latn-BA"/>
              </w:rPr>
            </w:pPr>
            <w:r>
              <w:rPr>
                <w:lang w:val="bs-Latn-BA"/>
              </w:rPr>
              <w:t>Kompjuterske vještine i kompetencije</w:t>
            </w:r>
          </w:p>
        </w:tc>
        <w:tc>
          <w:tcPr>
            <w:tcW w:w="284" w:type="dxa"/>
          </w:tcPr>
          <w:p w:rsidR="00C65A0E" w:rsidRDefault="00C65A0E">
            <w:pPr>
              <w:rPr>
                <w:lang w:val="bs-Latn-BA"/>
              </w:rPr>
            </w:pPr>
          </w:p>
        </w:tc>
        <w:tc>
          <w:tcPr>
            <w:tcW w:w="7512" w:type="dxa"/>
          </w:tcPr>
          <w:p w:rsidR="005A53FE" w:rsidRPr="00AA3A73" w:rsidRDefault="00E33DDC" w:rsidP="009F6C5A">
            <w:pPr>
              <w:jc w:val="both"/>
              <w:rPr>
                <w:lang w:val="sr-Latn-CS"/>
              </w:rPr>
            </w:pPr>
            <w:r w:rsidRPr="00AA3A73">
              <w:rPr>
                <w:lang w:val="sr-Latn-CS"/>
              </w:rPr>
              <w:t xml:space="preserve">Microsoft Office (MS PowerPoint, </w:t>
            </w:r>
            <w:r w:rsidR="005A53FE" w:rsidRPr="00AA3A73">
              <w:rPr>
                <w:lang w:val="sr-Latn-CS"/>
              </w:rPr>
              <w:t>MS Word, MS Excel</w:t>
            </w:r>
            <w:r w:rsidRPr="00AA3A73">
              <w:rPr>
                <w:lang w:val="sr-Latn-CS"/>
              </w:rPr>
              <w:t>)</w:t>
            </w:r>
            <w:r w:rsidR="005A53FE" w:rsidRPr="00AA3A73">
              <w:rPr>
                <w:lang w:val="sr-Latn-CS"/>
              </w:rPr>
              <w:t>, Chem Office,  Acd labs.</w:t>
            </w:r>
            <w:r w:rsidRPr="00AA3A73">
              <w:rPr>
                <w:lang w:val="sr-Latn-CS"/>
              </w:rPr>
              <w:t xml:space="preserve"> Poznavanje rada u Adobe paketu.</w:t>
            </w:r>
          </w:p>
          <w:p w:rsidR="00C65A0E" w:rsidRPr="00E33DDC" w:rsidRDefault="00C65A0E" w:rsidP="005A53FE">
            <w:pPr>
              <w:pStyle w:val="NoSpacing"/>
              <w:jc w:val="both"/>
              <w:rPr>
                <w:sz w:val="20"/>
                <w:szCs w:val="20"/>
                <w:lang w:val="sr-Latn-CS"/>
              </w:rPr>
            </w:pPr>
          </w:p>
        </w:tc>
      </w:tr>
    </w:tbl>
    <w:p w:rsidR="00C65A0E" w:rsidRDefault="00C65A0E">
      <w:pPr>
        <w:rPr>
          <w:lang w:val="bs-Latn-B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7512"/>
      </w:tblGrid>
      <w:tr w:rsidR="00C65A0E">
        <w:tc>
          <w:tcPr>
            <w:tcW w:w="2977" w:type="dxa"/>
          </w:tcPr>
          <w:p w:rsidR="00C65A0E" w:rsidRDefault="00C65A0E">
            <w:pPr>
              <w:jc w:val="right"/>
              <w:rPr>
                <w:lang w:val="bs-Latn-BA"/>
              </w:rPr>
            </w:pPr>
            <w:r>
              <w:rPr>
                <w:lang w:val="bs-Latn-BA"/>
              </w:rPr>
              <w:lastRenderedPageBreak/>
              <w:t>Umjetničke vještine i kompetencije</w:t>
            </w:r>
          </w:p>
        </w:tc>
        <w:tc>
          <w:tcPr>
            <w:tcW w:w="284" w:type="dxa"/>
          </w:tcPr>
          <w:p w:rsidR="00C65A0E" w:rsidRDefault="00C65A0E">
            <w:pPr>
              <w:rPr>
                <w:lang w:val="bs-Latn-BA"/>
              </w:rPr>
            </w:pPr>
          </w:p>
        </w:tc>
        <w:tc>
          <w:tcPr>
            <w:tcW w:w="7512" w:type="dxa"/>
          </w:tcPr>
          <w:p w:rsidR="00C65A0E" w:rsidRDefault="00C65A0E">
            <w:pPr>
              <w:spacing w:before="20"/>
              <w:rPr>
                <w:lang w:val="bs-Latn-BA"/>
              </w:rPr>
            </w:pPr>
          </w:p>
        </w:tc>
      </w:tr>
    </w:tbl>
    <w:p w:rsidR="00C65A0E" w:rsidRDefault="00C65A0E">
      <w:pPr>
        <w:rPr>
          <w:lang w:val="bs-Latn-B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7512"/>
      </w:tblGrid>
      <w:tr w:rsidR="00C65A0E">
        <w:tc>
          <w:tcPr>
            <w:tcW w:w="2977" w:type="dxa"/>
          </w:tcPr>
          <w:p w:rsidR="00C65A0E" w:rsidRDefault="00C65A0E">
            <w:pPr>
              <w:jc w:val="right"/>
              <w:rPr>
                <w:lang w:val="bs-Latn-BA"/>
              </w:rPr>
            </w:pPr>
            <w:r>
              <w:rPr>
                <w:lang w:val="bs-Latn-BA"/>
              </w:rPr>
              <w:t>Druge vještine i kompetencije</w:t>
            </w:r>
          </w:p>
        </w:tc>
        <w:tc>
          <w:tcPr>
            <w:tcW w:w="284" w:type="dxa"/>
          </w:tcPr>
          <w:p w:rsidR="00C65A0E" w:rsidRDefault="00C65A0E">
            <w:pPr>
              <w:rPr>
                <w:lang w:val="bs-Latn-BA"/>
              </w:rPr>
            </w:pPr>
          </w:p>
        </w:tc>
        <w:tc>
          <w:tcPr>
            <w:tcW w:w="7512" w:type="dxa"/>
          </w:tcPr>
          <w:p w:rsidR="00C65A0E" w:rsidRDefault="00C65A0E">
            <w:pPr>
              <w:spacing w:before="20"/>
              <w:rPr>
                <w:lang w:val="bs-Latn-BA"/>
              </w:rPr>
            </w:pPr>
          </w:p>
        </w:tc>
      </w:tr>
    </w:tbl>
    <w:p w:rsidR="00C65A0E" w:rsidRDefault="00C65A0E">
      <w:pPr>
        <w:rPr>
          <w:b/>
          <w:lang w:val="bs-Latn-BA"/>
        </w:rPr>
      </w:pPr>
    </w:p>
    <w:p w:rsidR="00C65A0E" w:rsidRDefault="00C65A0E">
      <w:pPr>
        <w:rPr>
          <w:sz w:val="16"/>
          <w:lang w:val="bs-Latn-B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7512"/>
      </w:tblGrid>
      <w:tr w:rsidR="00C65A0E">
        <w:tc>
          <w:tcPr>
            <w:tcW w:w="2977" w:type="dxa"/>
          </w:tcPr>
          <w:p w:rsidR="00C65A0E" w:rsidRDefault="00C65A0E">
            <w:pPr>
              <w:pStyle w:val="Heading3"/>
              <w:jc w:val="right"/>
              <w:rPr>
                <w:lang w:val="bs-Latn-BA"/>
              </w:rPr>
            </w:pPr>
            <w:r>
              <w:rPr>
                <w:lang w:val="bs-Latn-BA"/>
              </w:rPr>
              <w:t>Ostale informacije</w:t>
            </w:r>
          </w:p>
        </w:tc>
        <w:tc>
          <w:tcPr>
            <w:tcW w:w="284" w:type="dxa"/>
          </w:tcPr>
          <w:p w:rsidR="00C65A0E" w:rsidRDefault="00C65A0E">
            <w:pPr>
              <w:rPr>
                <w:lang w:val="bs-Latn-BA"/>
              </w:rPr>
            </w:pPr>
          </w:p>
        </w:tc>
        <w:tc>
          <w:tcPr>
            <w:tcW w:w="7512" w:type="dxa"/>
          </w:tcPr>
          <w:p w:rsidR="002B5D49" w:rsidRDefault="002B5D49">
            <w:pPr>
              <w:spacing w:before="20"/>
              <w:rPr>
                <w:lang w:val="bs-Latn-BA"/>
              </w:rPr>
            </w:pPr>
          </w:p>
          <w:p w:rsidR="007341DD" w:rsidRPr="00F062D4" w:rsidRDefault="0063331C" w:rsidP="00F062D4">
            <w:pPr>
              <w:spacing w:before="20"/>
              <w:rPr>
                <w:lang w:val="bs-Latn-BA"/>
              </w:rPr>
            </w:pPr>
            <w:r w:rsidRPr="0063331C">
              <w:rPr>
                <w:lang w:val="bs-Latn-BA"/>
              </w:rPr>
              <w:t>https://www.researchgate.net/profile/Jasmina-Dedic/research</w:t>
            </w:r>
          </w:p>
          <w:p w:rsidR="00F062D4" w:rsidRDefault="00F062D4">
            <w:pPr>
              <w:spacing w:before="20"/>
              <w:rPr>
                <w:lang w:val="bs-Latn-BA"/>
              </w:rPr>
            </w:pPr>
          </w:p>
        </w:tc>
      </w:tr>
    </w:tbl>
    <w:p w:rsidR="00C65A0E" w:rsidRDefault="00C65A0E">
      <w:pPr>
        <w:rPr>
          <w:sz w:val="16"/>
          <w:lang w:val="bs-Latn-BA"/>
        </w:rPr>
      </w:pPr>
    </w:p>
    <w:p w:rsidR="00C65A0E" w:rsidRDefault="00C65A0E">
      <w:pPr>
        <w:rPr>
          <w:lang w:val="bs-Latn-BA"/>
        </w:rPr>
      </w:pPr>
    </w:p>
    <w:p w:rsidR="00872342" w:rsidRDefault="00872342">
      <w:pPr>
        <w:rPr>
          <w:lang w:val="bs-Latn-BA"/>
        </w:rPr>
      </w:pPr>
    </w:p>
    <w:p w:rsidR="00872342" w:rsidRDefault="00872342">
      <w:pPr>
        <w:rPr>
          <w:lang w:val="bs-Latn-BA"/>
        </w:rPr>
      </w:pPr>
    </w:p>
    <w:sectPr w:rsidR="00872342" w:rsidSect="009A5C62">
      <w:footerReference w:type="even" r:id="rId8"/>
      <w:footerReference w:type="default" r:id="rId9"/>
      <w:pgSz w:w="11906" w:h="16838" w:code="9"/>
      <w:pgMar w:top="851" w:right="567" w:bottom="85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46A" w:rsidRDefault="00CE646A">
      <w:r>
        <w:separator/>
      </w:r>
    </w:p>
  </w:endnote>
  <w:endnote w:type="continuationSeparator" w:id="0">
    <w:p w:rsidR="00CE646A" w:rsidRDefault="00CE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A73" w:rsidRDefault="000B6A33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AA3A7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3A73" w:rsidRDefault="00AA3A7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977"/>
      <w:gridCol w:w="284"/>
      <w:gridCol w:w="7512"/>
    </w:tblGrid>
    <w:tr w:rsidR="00AA3A73">
      <w:tc>
        <w:tcPr>
          <w:tcW w:w="2977" w:type="dxa"/>
        </w:tcPr>
        <w:p w:rsidR="00AA3A73" w:rsidRDefault="00AA3A73">
          <w:pPr>
            <w:spacing w:before="120"/>
            <w:ind w:firstLine="360"/>
            <w:jc w:val="right"/>
            <w:rPr>
              <w:sz w:val="16"/>
              <w:lang w:val="en-GB"/>
            </w:rPr>
          </w:pPr>
          <w:r>
            <w:rPr>
              <w:sz w:val="16"/>
              <w:lang w:val="en-GB"/>
            </w:rPr>
            <w:t xml:space="preserve">Strana </w:t>
          </w:r>
          <w:r w:rsidR="000B6A33">
            <w:rPr>
              <w:sz w:val="16"/>
              <w:lang w:val="en-GB"/>
            </w:rPr>
            <w:fldChar w:fldCharType="begin"/>
          </w:r>
          <w:r>
            <w:rPr>
              <w:sz w:val="16"/>
              <w:lang w:val="en-GB"/>
            </w:rPr>
            <w:instrText xml:space="preserve">PAGE  </w:instrText>
          </w:r>
          <w:r w:rsidR="000B6A33">
            <w:rPr>
              <w:sz w:val="16"/>
              <w:lang w:val="en-GB"/>
            </w:rPr>
            <w:fldChar w:fldCharType="separate"/>
          </w:r>
          <w:r w:rsidR="00C718F3">
            <w:rPr>
              <w:noProof/>
              <w:sz w:val="16"/>
              <w:lang w:val="en-GB"/>
            </w:rPr>
            <w:t>8</w:t>
          </w:r>
          <w:r w:rsidR="000B6A33">
            <w:rPr>
              <w:sz w:val="16"/>
              <w:lang w:val="en-GB"/>
            </w:rPr>
            <w:fldChar w:fldCharType="end"/>
          </w:r>
          <w:r>
            <w:rPr>
              <w:sz w:val="16"/>
              <w:lang w:val="en-GB"/>
            </w:rPr>
            <w:t xml:space="preserve"> - Curriculum vitae </w:t>
          </w:r>
        </w:p>
        <w:p w:rsidR="00AA3A73" w:rsidRDefault="00AA3A73">
          <w:pPr>
            <w:spacing w:before="120"/>
            <w:rPr>
              <w:sz w:val="16"/>
              <w:lang w:val="en-GB"/>
            </w:rPr>
          </w:pPr>
        </w:p>
      </w:tc>
      <w:tc>
        <w:tcPr>
          <w:tcW w:w="284" w:type="dxa"/>
        </w:tcPr>
        <w:p w:rsidR="00AA3A73" w:rsidRDefault="00AA3A73">
          <w:pPr>
            <w:spacing w:before="120"/>
            <w:rPr>
              <w:sz w:val="16"/>
              <w:lang w:val="en-GB"/>
            </w:rPr>
          </w:pPr>
        </w:p>
      </w:tc>
      <w:tc>
        <w:tcPr>
          <w:tcW w:w="7512" w:type="dxa"/>
        </w:tcPr>
        <w:p w:rsidR="00AA3A73" w:rsidRDefault="00AA3A73">
          <w:pPr>
            <w:spacing w:before="120"/>
            <w:rPr>
              <w:sz w:val="16"/>
              <w:lang w:val="en-GB"/>
            </w:rPr>
          </w:pPr>
          <w:r>
            <w:rPr>
              <w:sz w:val="16"/>
              <w:lang w:val="en-GB"/>
            </w:rPr>
            <w:t>Univerzitet u Tuzli</w:t>
          </w:r>
        </w:p>
      </w:tc>
    </w:tr>
  </w:tbl>
  <w:p w:rsidR="00AA3A73" w:rsidRDefault="00AA3A73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46A" w:rsidRDefault="00CE646A">
      <w:r>
        <w:separator/>
      </w:r>
    </w:p>
  </w:footnote>
  <w:footnote w:type="continuationSeparator" w:id="0">
    <w:p w:rsidR="00CE646A" w:rsidRDefault="00CE6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56AE5"/>
    <w:multiLevelType w:val="multilevel"/>
    <w:tmpl w:val="3AF8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D5118"/>
    <w:multiLevelType w:val="hybridMultilevel"/>
    <w:tmpl w:val="AFDE6FD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22675"/>
    <w:multiLevelType w:val="hybridMultilevel"/>
    <w:tmpl w:val="5C709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56D03"/>
    <w:multiLevelType w:val="hybridMultilevel"/>
    <w:tmpl w:val="5C709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93C88"/>
    <w:multiLevelType w:val="multilevel"/>
    <w:tmpl w:val="F5E6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1D032A"/>
    <w:multiLevelType w:val="multilevel"/>
    <w:tmpl w:val="1B16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005D03"/>
    <w:multiLevelType w:val="multilevel"/>
    <w:tmpl w:val="1D1E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7A7E77"/>
    <w:multiLevelType w:val="hybridMultilevel"/>
    <w:tmpl w:val="F3409AE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01F93"/>
    <w:multiLevelType w:val="hybridMultilevel"/>
    <w:tmpl w:val="B5DC2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8A0"/>
    <w:multiLevelType w:val="hybridMultilevel"/>
    <w:tmpl w:val="83389834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50"/>
    <w:rsid w:val="00001C0D"/>
    <w:rsid w:val="00005E57"/>
    <w:rsid w:val="00010ECC"/>
    <w:rsid w:val="00011196"/>
    <w:rsid w:val="0002211E"/>
    <w:rsid w:val="00026433"/>
    <w:rsid w:val="0004747A"/>
    <w:rsid w:val="00051C99"/>
    <w:rsid w:val="00060417"/>
    <w:rsid w:val="000621CE"/>
    <w:rsid w:val="00087A12"/>
    <w:rsid w:val="0009499E"/>
    <w:rsid w:val="00097393"/>
    <w:rsid w:val="000A31FF"/>
    <w:rsid w:val="000A57B8"/>
    <w:rsid w:val="000B6A33"/>
    <w:rsid w:val="000C16F7"/>
    <w:rsid w:val="000D419D"/>
    <w:rsid w:val="000D7396"/>
    <w:rsid w:val="000F0540"/>
    <w:rsid w:val="000F71D6"/>
    <w:rsid w:val="00134008"/>
    <w:rsid w:val="00136A4A"/>
    <w:rsid w:val="00137523"/>
    <w:rsid w:val="00160199"/>
    <w:rsid w:val="00177239"/>
    <w:rsid w:val="00177A94"/>
    <w:rsid w:val="00181B9B"/>
    <w:rsid w:val="00190C6F"/>
    <w:rsid w:val="001932B5"/>
    <w:rsid w:val="001A10D8"/>
    <w:rsid w:val="001A3195"/>
    <w:rsid w:val="001A646A"/>
    <w:rsid w:val="001C474E"/>
    <w:rsid w:val="001D5C1B"/>
    <w:rsid w:val="001E20E7"/>
    <w:rsid w:val="001F037F"/>
    <w:rsid w:val="001F2D65"/>
    <w:rsid w:val="00206DAA"/>
    <w:rsid w:val="00216FD4"/>
    <w:rsid w:val="00220593"/>
    <w:rsid w:val="00226B8E"/>
    <w:rsid w:val="00226BCC"/>
    <w:rsid w:val="00227CE2"/>
    <w:rsid w:val="00230D70"/>
    <w:rsid w:val="002403D6"/>
    <w:rsid w:val="00245452"/>
    <w:rsid w:val="00257F22"/>
    <w:rsid w:val="00273424"/>
    <w:rsid w:val="002A7429"/>
    <w:rsid w:val="002B5D49"/>
    <w:rsid w:val="002C014C"/>
    <w:rsid w:val="002C0727"/>
    <w:rsid w:val="002D0B90"/>
    <w:rsid w:val="002D0D7F"/>
    <w:rsid w:val="002D4A9F"/>
    <w:rsid w:val="002E1369"/>
    <w:rsid w:val="002E5AAF"/>
    <w:rsid w:val="002F5805"/>
    <w:rsid w:val="00301EEF"/>
    <w:rsid w:val="00316970"/>
    <w:rsid w:val="0032698B"/>
    <w:rsid w:val="00333B16"/>
    <w:rsid w:val="00334B04"/>
    <w:rsid w:val="00346579"/>
    <w:rsid w:val="00361467"/>
    <w:rsid w:val="003769FD"/>
    <w:rsid w:val="003808BB"/>
    <w:rsid w:val="00384A7E"/>
    <w:rsid w:val="00384F2E"/>
    <w:rsid w:val="00390E31"/>
    <w:rsid w:val="00391BDB"/>
    <w:rsid w:val="003931E6"/>
    <w:rsid w:val="00393F9F"/>
    <w:rsid w:val="0039623C"/>
    <w:rsid w:val="00397BCB"/>
    <w:rsid w:val="003A1695"/>
    <w:rsid w:val="003A551D"/>
    <w:rsid w:val="003A5F10"/>
    <w:rsid w:val="003B2DFB"/>
    <w:rsid w:val="003C5FA1"/>
    <w:rsid w:val="003D304A"/>
    <w:rsid w:val="003E17B7"/>
    <w:rsid w:val="003E36B2"/>
    <w:rsid w:val="003E6BF0"/>
    <w:rsid w:val="003E72DC"/>
    <w:rsid w:val="0041726C"/>
    <w:rsid w:val="004229CB"/>
    <w:rsid w:val="0044248E"/>
    <w:rsid w:val="004635CD"/>
    <w:rsid w:val="00463EC7"/>
    <w:rsid w:val="00465153"/>
    <w:rsid w:val="00465CBC"/>
    <w:rsid w:val="00473A69"/>
    <w:rsid w:val="00473AB4"/>
    <w:rsid w:val="00474AE3"/>
    <w:rsid w:val="004807F3"/>
    <w:rsid w:val="00483E57"/>
    <w:rsid w:val="0049140E"/>
    <w:rsid w:val="00492D92"/>
    <w:rsid w:val="00492EA1"/>
    <w:rsid w:val="004B1358"/>
    <w:rsid w:val="004B4C66"/>
    <w:rsid w:val="004C0B37"/>
    <w:rsid w:val="004C1828"/>
    <w:rsid w:val="004C5197"/>
    <w:rsid w:val="004C7BCC"/>
    <w:rsid w:val="004D4397"/>
    <w:rsid w:val="004D4FB6"/>
    <w:rsid w:val="004D55CF"/>
    <w:rsid w:val="004E29AE"/>
    <w:rsid w:val="004E544A"/>
    <w:rsid w:val="004F021D"/>
    <w:rsid w:val="004F2AFB"/>
    <w:rsid w:val="00501C33"/>
    <w:rsid w:val="0050476F"/>
    <w:rsid w:val="00505FC4"/>
    <w:rsid w:val="005209AB"/>
    <w:rsid w:val="00523886"/>
    <w:rsid w:val="00527276"/>
    <w:rsid w:val="005419B6"/>
    <w:rsid w:val="00553B02"/>
    <w:rsid w:val="00557910"/>
    <w:rsid w:val="00582EAD"/>
    <w:rsid w:val="0058582D"/>
    <w:rsid w:val="0058779E"/>
    <w:rsid w:val="00590CAB"/>
    <w:rsid w:val="00596C24"/>
    <w:rsid w:val="005A2B4C"/>
    <w:rsid w:val="005A515C"/>
    <w:rsid w:val="005A53FE"/>
    <w:rsid w:val="005D23B7"/>
    <w:rsid w:val="005D6FFE"/>
    <w:rsid w:val="005E189B"/>
    <w:rsid w:val="005E4676"/>
    <w:rsid w:val="005E5539"/>
    <w:rsid w:val="00620BC8"/>
    <w:rsid w:val="00630942"/>
    <w:rsid w:val="0063331C"/>
    <w:rsid w:val="006469FC"/>
    <w:rsid w:val="006521F9"/>
    <w:rsid w:val="00656798"/>
    <w:rsid w:val="0066373E"/>
    <w:rsid w:val="00675B74"/>
    <w:rsid w:val="0068503A"/>
    <w:rsid w:val="00685B34"/>
    <w:rsid w:val="00695E4F"/>
    <w:rsid w:val="006A7410"/>
    <w:rsid w:val="006B1B16"/>
    <w:rsid w:val="006B3E5D"/>
    <w:rsid w:val="006B5EF4"/>
    <w:rsid w:val="006C51DC"/>
    <w:rsid w:val="006C68A8"/>
    <w:rsid w:val="006E225F"/>
    <w:rsid w:val="006E22DB"/>
    <w:rsid w:val="006E6928"/>
    <w:rsid w:val="00701C53"/>
    <w:rsid w:val="00704AB0"/>
    <w:rsid w:val="007212BC"/>
    <w:rsid w:val="00731B28"/>
    <w:rsid w:val="007341DD"/>
    <w:rsid w:val="00736C41"/>
    <w:rsid w:val="007418A0"/>
    <w:rsid w:val="00745444"/>
    <w:rsid w:val="007467F9"/>
    <w:rsid w:val="00752187"/>
    <w:rsid w:val="007533BE"/>
    <w:rsid w:val="00766670"/>
    <w:rsid w:val="007727EF"/>
    <w:rsid w:val="00781265"/>
    <w:rsid w:val="00791206"/>
    <w:rsid w:val="0079168A"/>
    <w:rsid w:val="007A4727"/>
    <w:rsid w:val="007B1DB8"/>
    <w:rsid w:val="007B2EAD"/>
    <w:rsid w:val="007B40CC"/>
    <w:rsid w:val="007C6983"/>
    <w:rsid w:val="007D74D3"/>
    <w:rsid w:val="007E0181"/>
    <w:rsid w:val="007E2EC1"/>
    <w:rsid w:val="007E4674"/>
    <w:rsid w:val="00802D7D"/>
    <w:rsid w:val="00802F26"/>
    <w:rsid w:val="008056F9"/>
    <w:rsid w:val="0081352C"/>
    <w:rsid w:val="00813A62"/>
    <w:rsid w:val="0085727A"/>
    <w:rsid w:val="00863206"/>
    <w:rsid w:val="00872342"/>
    <w:rsid w:val="00873109"/>
    <w:rsid w:val="00874147"/>
    <w:rsid w:val="00884E50"/>
    <w:rsid w:val="008871AE"/>
    <w:rsid w:val="00887F22"/>
    <w:rsid w:val="00894950"/>
    <w:rsid w:val="008A07CD"/>
    <w:rsid w:val="008B3738"/>
    <w:rsid w:val="008D6365"/>
    <w:rsid w:val="008D6629"/>
    <w:rsid w:val="008D70AF"/>
    <w:rsid w:val="008E22EF"/>
    <w:rsid w:val="008F3D83"/>
    <w:rsid w:val="009111C3"/>
    <w:rsid w:val="0091181C"/>
    <w:rsid w:val="0091265C"/>
    <w:rsid w:val="00912AC9"/>
    <w:rsid w:val="00923E16"/>
    <w:rsid w:val="00926075"/>
    <w:rsid w:val="009316CA"/>
    <w:rsid w:val="0095103A"/>
    <w:rsid w:val="0095367B"/>
    <w:rsid w:val="00954C65"/>
    <w:rsid w:val="0095520C"/>
    <w:rsid w:val="0096445C"/>
    <w:rsid w:val="0096556A"/>
    <w:rsid w:val="00973081"/>
    <w:rsid w:val="009814EF"/>
    <w:rsid w:val="00987D4F"/>
    <w:rsid w:val="00993E40"/>
    <w:rsid w:val="00997CF9"/>
    <w:rsid w:val="009A10F2"/>
    <w:rsid w:val="009A5C62"/>
    <w:rsid w:val="009A7E82"/>
    <w:rsid w:val="009B1337"/>
    <w:rsid w:val="009B3FB8"/>
    <w:rsid w:val="009C0BD7"/>
    <w:rsid w:val="009D1B8E"/>
    <w:rsid w:val="009D29FF"/>
    <w:rsid w:val="009E3D0F"/>
    <w:rsid w:val="009E7425"/>
    <w:rsid w:val="009F2B10"/>
    <w:rsid w:val="009F6826"/>
    <w:rsid w:val="009F6C5A"/>
    <w:rsid w:val="009F7CE9"/>
    <w:rsid w:val="00A00862"/>
    <w:rsid w:val="00A062C4"/>
    <w:rsid w:val="00A10A40"/>
    <w:rsid w:val="00A161BE"/>
    <w:rsid w:val="00A173D3"/>
    <w:rsid w:val="00A20B23"/>
    <w:rsid w:val="00A43905"/>
    <w:rsid w:val="00A439FC"/>
    <w:rsid w:val="00A455EF"/>
    <w:rsid w:val="00A52AB8"/>
    <w:rsid w:val="00A61137"/>
    <w:rsid w:val="00A62858"/>
    <w:rsid w:val="00A63223"/>
    <w:rsid w:val="00A6786F"/>
    <w:rsid w:val="00A8221D"/>
    <w:rsid w:val="00A9048A"/>
    <w:rsid w:val="00A975E5"/>
    <w:rsid w:val="00AA331F"/>
    <w:rsid w:val="00AA3A73"/>
    <w:rsid w:val="00AB5197"/>
    <w:rsid w:val="00AC3AAC"/>
    <w:rsid w:val="00AC3B85"/>
    <w:rsid w:val="00AC63FB"/>
    <w:rsid w:val="00AD1F30"/>
    <w:rsid w:val="00AD3F8B"/>
    <w:rsid w:val="00AD7869"/>
    <w:rsid w:val="00AE0FD8"/>
    <w:rsid w:val="00AF583C"/>
    <w:rsid w:val="00B0553B"/>
    <w:rsid w:val="00B142B3"/>
    <w:rsid w:val="00B42A24"/>
    <w:rsid w:val="00B44BC1"/>
    <w:rsid w:val="00B56BC2"/>
    <w:rsid w:val="00B62AF1"/>
    <w:rsid w:val="00B63AE4"/>
    <w:rsid w:val="00B65071"/>
    <w:rsid w:val="00B72E84"/>
    <w:rsid w:val="00B81170"/>
    <w:rsid w:val="00BA5FF7"/>
    <w:rsid w:val="00BC7156"/>
    <w:rsid w:val="00BD2DC4"/>
    <w:rsid w:val="00BF41AB"/>
    <w:rsid w:val="00C110ED"/>
    <w:rsid w:val="00C3402D"/>
    <w:rsid w:val="00C37868"/>
    <w:rsid w:val="00C54874"/>
    <w:rsid w:val="00C60749"/>
    <w:rsid w:val="00C65A0E"/>
    <w:rsid w:val="00C718F3"/>
    <w:rsid w:val="00C74B8D"/>
    <w:rsid w:val="00C9101B"/>
    <w:rsid w:val="00C93AD5"/>
    <w:rsid w:val="00CB136F"/>
    <w:rsid w:val="00CB14C3"/>
    <w:rsid w:val="00CB36F4"/>
    <w:rsid w:val="00CB3B78"/>
    <w:rsid w:val="00CB445C"/>
    <w:rsid w:val="00CC376B"/>
    <w:rsid w:val="00CC3D77"/>
    <w:rsid w:val="00CC66D7"/>
    <w:rsid w:val="00CC79CF"/>
    <w:rsid w:val="00CD5BFC"/>
    <w:rsid w:val="00CE4B94"/>
    <w:rsid w:val="00CE646A"/>
    <w:rsid w:val="00CE6CBB"/>
    <w:rsid w:val="00CF629A"/>
    <w:rsid w:val="00D02E89"/>
    <w:rsid w:val="00D063FD"/>
    <w:rsid w:val="00D169C7"/>
    <w:rsid w:val="00D171F1"/>
    <w:rsid w:val="00D25F69"/>
    <w:rsid w:val="00D337BC"/>
    <w:rsid w:val="00D40851"/>
    <w:rsid w:val="00D40FF5"/>
    <w:rsid w:val="00D41BCD"/>
    <w:rsid w:val="00D431F1"/>
    <w:rsid w:val="00D52A25"/>
    <w:rsid w:val="00DA7D16"/>
    <w:rsid w:val="00DB0C01"/>
    <w:rsid w:val="00DB7C9E"/>
    <w:rsid w:val="00DD24B8"/>
    <w:rsid w:val="00DE0243"/>
    <w:rsid w:val="00DE198E"/>
    <w:rsid w:val="00DF3BFB"/>
    <w:rsid w:val="00DF6C94"/>
    <w:rsid w:val="00E035EF"/>
    <w:rsid w:val="00E1317A"/>
    <w:rsid w:val="00E203AB"/>
    <w:rsid w:val="00E2045C"/>
    <w:rsid w:val="00E33DDC"/>
    <w:rsid w:val="00E34B82"/>
    <w:rsid w:val="00E4331D"/>
    <w:rsid w:val="00E46F86"/>
    <w:rsid w:val="00E54711"/>
    <w:rsid w:val="00E57B86"/>
    <w:rsid w:val="00E629A1"/>
    <w:rsid w:val="00E654B8"/>
    <w:rsid w:val="00E65AB0"/>
    <w:rsid w:val="00E67831"/>
    <w:rsid w:val="00E712E0"/>
    <w:rsid w:val="00E73324"/>
    <w:rsid w:val="00E74148"/>
    <w:rsid w:val="00E75BAB"/>
    <w:rsid w:val="00E7714E"/>
    <w:rsid w:val="00E77E9F"/>
    <w:rsid w:val="00E84CDB"/>
    <w:rsid w:val="00E914E3"/>
    <w:rsid w:val="00EA2ACC"/>
    <w:rsid w:val="00EA3FA1"/>
    <w:rsid w:val="00EA407E"/>
    <w:rsid w:val="00EB2237"/>
    <w:rsid w:val="00EB5DF9"/>
    <w:rsid w:val="00ED1571"/>
    <w:rsid w:val="00ED340C"/>
    <w:rsid w:val="00ED4208"/>
    <w:rsid w:val="00ED5F88"/>
    <w:rsid w:val="00F00308"/>
    <w:rsid w:val="00F004C2"/>
    <w:rsid w:val="00F062D4"/>
    <w:rsid w:val="00F176FA"/>
    <w:rsid w:val="00F33EC4"/>
    <w:rsid w:val="00F543A4"/>
    <w:rsid w:val="00F61218"/>
    <w:rsid w:val="00F734E6"/>
    <w:rsid w:val="00F7445D"/>
    <w:rsid w:val="00F811C9"/>
    <w:rsid w:val="00F97822"/>
    <w:rsid w:val="00FA379A"/>
    <w:rsid w:val="00FA3D8A"/>
    <w:rsid w:val="00FA415E"/>
    <w:rsid w:val="00FB7AB7"/>
    <w:rsid w:val="00FC6026"/>
    <w:rsid w:val="00FE6FB9"/>
    <w:rsid w:val="00FE7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E6D388-74B1-4E91-A03E-E6D08CD3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C62"/>
    <w:rPr>
      <w:rFonts w:ascii="Arial Narrow" w:hAnsi="Arial Narrow"/>
      <w:lang w:val="es-NI"/>
    </w:rPr>
  </w:style>
  <w:style w:type="paragraph" w:styleId="Heading1">
    <w:name w:val="heading 1"/>
    <w:basedOn w:val="Normal"/>
    <w:next w:val="Normal"/>
    <w:qFormat/>
    <w:rsid w:val="009A5C62"/>
    <w:pPr>
      <w:keepNext/>
      <w:jc w:val="right"/>
      <w:outlineLvl w:val="0"/>
    </w:pPr>
    <w:rPr>
      <w:lang w:val="en-GB"/>
    </w:rPr>
  </w:style>
  <w:style w:type="paragraph" w:styleId="Heading2">
    <w:name w:val="heading 2"/>
    <w:basedOn w:val="Normal"/>
    <w:next w:val="Normal"/>
    <w:qFormat/>
    <w:rsid w:val="009A5C62"/>
    <w:pPr>
      <w:keepNext/>
      <w:spacing w:before="40" w:after="40"/>
      <w:outlineLvl w:val="1"/>
    </w:pPr>
    <w:rPr>
      <w:sz w:val="24"/>
      <w:lang w:val="en-GB"/>
    </w:rPr>
  </w:style>
  <w:style w:type="paragraph" w:styleId="Heading3">
    <w:name w:val="heading 3"/>
    <w:basedOn w:val="Normal"/>
    <w:next w:val="Normal"/>
    <w:qFormat/>
    <w:rsid w:val="009A5C62"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9A5C62"/>
    <w:pPr>
      <w:keepNext/>
      <w:spacing w:before="40" w:after="40"/>
      <w:ind w:left="-104" w:right="-108"/>
      <w:jc w:val="center"/>
      <w:outlineLvl w:val="3"/>
    </w:pPr>
    <w:rPr>
      <w:b/>
      <w:lang w:val="en-GB"/>
    </w:rPr>
  </w:style>
  <w:style w:type="paragraph" w:styleId="Heading5">
    <w:name w:val="heading 5"/>
    <w:basedOn w:val="Normal"/>
    <w:next w:val="Normal"/>
    <w:qFormat/>
    <w:rsid w:val="009A5C62"/>
    <w:pPr>
      <w:keepNext/>
      <w:spacing w:before="40" w:after="40"/>
      <w:jc w:val="right"/>
      <w:outlineLvl w:val="4"/>
    </w:pPr>
    <w:rPr>
      <w:b/>
      <w:b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5C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5C62"/>
    <w:pPr>
      <w:tabs>
        <w:tab w:val="center" w:pos="4153"/>
        <w:tab w:val="right" w:pos="8306"/>
      </w:tabs>
    </w:pPr>
  </w:style>
  <w:style w:type="paragraph" w:styleId="BodyTextIndent3">
    <w:name w:val="Body Text Indent 3"/>
    <w:aliases w:val=" uvlaka 3"/>
    <w:basedOn w:val="Normal"/>
    <w:rsid w:val="00C37868"/>
    <w:pPr>
      <w:tabs>
        <w:tab w:val="left" w:pos="2700"/>
      </w:tabs>
      <w:ind w:left="2700" w:hanging="2700"/>
      <w:jc w:val="both"/>
    </w:pPr>
    <w:rPr>
      <w:rFonts w:ascii="Times New Roman" w:hAnsi="Times New Roman"/>
      <w:sz w:val="24"/>
      <w:szCs w:val="24"/>
      <w:lang w:val="hr-HR"/>
    </w:rPr>
  </w:style>
  <w:style w:type="paragraph" w:customStyle="1" w:styleId="Char">
    <w:name w:val="Char"/>
    <w:basedOn w:val="Normal"/>
    <w:rsid w:val="00346579"/>
    <w:pPr>
      <w:spacing w:after="160" w:line="240" w:lineRule="exact"/>
    </w:pPr>
    <w:rPr>
      <w:rFonts w:ascii="Verdana" w:hAnsi="Verdana"/>
      <w:lang w:val="en-US"/>
    </w:rPr>
  </w:style>
  <w:style w:type="paragraph" w:styleId="BodyText">
    <w:name w:val="Body Text"/>
    <w:basedOn w:val="Normal"/>
    <w:link w:val="BodyTextChar"/>
    <w:rsid w:val="00505FC4"/>
    <w:pPr>
      <w:spacing w:after="120"/>
    </w:pPr>
  </w:style>
  <w:style w:type="character" w:customStyle="1" w:styleId="BodyTextChar">
    <w:name w:val="Body Text Char"/>
    <w:link w:val="BodyText"/>
    <w:rsid w:val="00505FC4"/>
    <w:rPr>
      <w:rFonts w:ascii="Arial Narrow" w:hAnsi="Arial Narrow"/>
      <w:lang w:val="es-NI" w:eastAsia="en-US"/>
    </w:rPr>
  </w:style>
  <w:style w:type="character" w:styleId="Hyperlink">
    <w:name w:val="Hyperlink"/>
    <w:rsid w:val="009A5C62"/>
    <w:rPr>
      <w:color w:val="0000FF"/>
      <w:u w:val="single"/>
    </w:rPr>
  </w:style>
  <w:style w:type="character" w:styleId="PageNumber">
    <w:name w:val="page number"/>
    <w:basedOn w:val="DefaultParagraphFont"/>
    <w:rsid w:val="009A5C62"/>
  </w:style>
  <w:style w:type="character" w:customStyle="1" w:styleId="longtext">
    <w:name w:val="long_text"/>
    <w:basedOn w:val="DefaultParagraphFont"/>
    <w:rsid w:val="00505FC4"/>
  </w:style>
  <w:style w:type="paragraph" w:customStyle="1" w:styleId="PaperTitle">
    <w:name w:val="PaperTitle"/>
    <w:basedOn w:val="Heading1"/>
    <w:next w:val="Normal"/>
    <w:rsid w:val="00245452"/>
    <w:pPr>
      <w:spacing w:before="480" w:after="240"/>
      <w:jc w:val="center"/>
    </w:pPr>
    <w:rPr>
      <w:rFonts w:ascii="Times New Roman" w:hAnsi="Times New Roman"/>
      <w:b/>
      <w:caps/>
      <w:kern w:val="28"/>
      <w:lang w:val="sr-Latn-CS"/>
    </w:rPr>
  </w:style>
  <w:style w:type="paragraph" w:customStyle="1" w:styleId="MainTitle">
    <w:name w:val="Main Title"/>
    <w:basedOn w:val="Normal"/>
    <w:next w:val="Normal"/>
    <w:qFormat/>
    <w:rsid w:val="0095367B"/>
    <w:pPr>
      <w:widowControl w:val="0"/>
      <w:autoSpaceDE w:val="0"/>
      <w:autoSpaceDN w:val="0"/>
      <w:adjustRightInd w:val="0"/>
    </w:pPr>
    <w:rPr>
      <w:rFonts w:ascii="Calibri" w:hAnsi="Calibri"/>
      <w:b/>
      <w:bCs/>
      <w:color w:val="000000"/>
      <w:sz w:val="28"/>
      <w:szCs w:val="28"/>
      <w:lang w:val="en-US"/>
    </w:rPr>
  </w:style>
  <w:style w:type="paragraph" w:customStyle="1" w:styleId="AbstractText">
    <w:name w:val="Abstract Text"/>
    <w:basedOn w:val="Normal"/>
    <w:qFormat/>
    <w:rsid w:val="0095367B"/>
    <w:pPr>
      <w:widowControl w:val="0"/>
      <w:autoSpaceDE w:val="0"/>
      <w:autoSpaceDN w:val="0"/>
      <w:adjustRightInd w:val="0"/>
      <w:jc w:val="both"/>
    </w:pPr>
    <w:rPr>
      <w:rFonts w:ascii="Calibri" w:hAnsi="Calibri"/>
      <w:color w:val="000000"/>
      <w:lang w:val="en-GB"/>
    </w:rPr>
  </w:style>
  <w:style w:type="paragraph" w:styleId="PlainText">
    <w:name w:val="Plain Text"/>
    <w:basedOn w:val="Normal"/>
    <w:link w:val="PlainTextChar"/>
    <w:rsid w:val="007B40CC"/>
    <w:pPr>
      <w:widowControl w:val="0"/>
      <w:autoSpaceDE w:val="0"/>
      <w:autoSpaceDN w:val="0"/>
      <w:jc w:val="both"/>
    </w:pPr>
    <w:rPr>
      <w:rFonts w:ascii="SimSun" w:eastAsia="SimSun" w:hAnsi="Times New Roman"/>
      <w:kern w:val="2"/>
      <w:sz w:val="21"/>
      <w:szCs w:val="21"/>
      <w:lang w:val="en-US"/>
    </w:rPr>
  </w:style>
  <w:style w:type="character" w:customStyle="1" w:styleId="PlainTextChar">
    <w:name w:val="Plain Text Char"/>
    <w:link w:val="PlainText"/>
    <w:rsid w:val="007B40CC"/>
    <w:rPr>
      <w:rFonts w:ascii="SimSun" w:eastAsia="SimSun"/>
      <w:kern w:val="2"/>
      <w:sz w:val="21"/>
      <w:szCs w:val="21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36A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rsid w:val="00136A4A"/>
    <w:rPr>
      <w:rFonts w:ascii="Courier New" w:hAnsi="Courier New" w:cs="Courier New"/>
    </w:rPr>
  </w:style>
  <w:style w:type="paragraph" w:styleId="List">
    <w:name w:val="List"/>
    <w:basedOn w:val="Normal"/>
    <w:rsid w:val="0085727A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Times New Roman" w:hAnsi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802D7D"/>
    <w:rPr>
      <w:sz w:val="22"/>
      <w:szCs w:val="22"/>
      <w:lang w:val="hr-BA" w:eastAsia="en-US" w:bidi="ar-SA"/>
    </w:rPr>
  </w:style>
  <w:style w:type="paragraph" w:styleId="NoSpacing">
    <w:name w:val="No Spacing"/>
    <w:link w:val="NoSpacingChar"/>
    <w:uiPriority w:val="1"/>
    <w:qFormat/>
    <w:rsid w:val="00802D7D"/>
    <w:rPr>
      <w:sz w:val="22"/>
      <w:szCs w:val="22"/>
      <w:lang w:val="hr-BA"/>
    </w:rPr>
  </w:style>
  <w:style w:type="paragraph" w:styleId="NormalWeb">
    <w:name w:val="Normal (Web)"/>
    <w:basedOn w:val="Normal"/>
    <w:uiPriority w:val="99"/>
    <w:unhideWhenUsed/>
    <w:rsid w:val="000D419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0D419D"/>
    <w:rPr>
      <w:b/>
      <w:bCs/>
    </w:rPr>
  </w:style>
  <w:style w:type="character" w:customStyle="1" w:styleId="orcid-id">
    <w:name w:val="orcid-id"/>
    <w:rsid w:val="002A7429"/>
  </w:style>
  <w:style w:type="character" w:customStyle="1" w:styleId="workspace-section-title">
    <w:name w:val="workspace-section-title"/>
    <w:rsid w:val="002A7429"/>
  </w:style>
  <w:style w:type="character" w:customStyle="1" w:styleId="affiliation-date">
    <w:name w:val="affiliation-date"/>
    <w:rsid w:val="002A7429"/>
  </w:style>
  <w:style w:type="character" w:customStyle="1" w:styleId="journaltitle">
    <w:name w:val="journaltitle"/>
    <w:rsid w:val="002A7429"/>
  </w:style>
  <w:style w:type="character" w:customStyle="1" w:styleId="capitalize">
    <w:name w:val="capitalize"/>
    <w:rsid w:val="002A7429"/>
  </w:style>
  <w:style w:type="paragraph" w:customStyle="1" w:styleId="small">
    <w:name w:val="small"/>
    <w:basedOn w:val="Normal"/>
    <w:rsid w:val="002A742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2E1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1369"/>
    <w:rPr>
      <w:rFonts w:ascii="Tahoma" w:hAnsi="Tahoma" w:cs="Tahoma"/>
      <w:sz w:val="16"/>
      <w:szCs w:val="16"/>
      <w:lang w:val="es-NI" w:eastAsia="en-US"/>
    </w:rPr>
  </w:style>
  <w:style w:type="paragraph" w:styleId="ListParagraph">
    <w:name w:val="List Paragraph"/>
    <w:basedOn w:val="Normal"/>
    <w:uiPriority w:val="34"/>
    <w:qFormat/>
    <w:rsid w:val="005A53FE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73AB4"/>
    <w:rPr>
      <w:rFonts w:ascii="Arial Narrow" w:hAnsi="Arial Narrow"/>
      <w:lang w:val="es-N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0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76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369996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01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32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9356284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23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0290190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35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86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801059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45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3740502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15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7026531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09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92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61139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9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2975186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57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40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5614010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69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05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863632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67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7894599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0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322356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58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401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3745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96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0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2376543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19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2839866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01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551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457354">
                              <w:marLeft w:val="0"/>
                              <w:marRight w:val="-225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  <w:divsChild>
                                <w:div w:id="14338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13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669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4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77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3679">
                                      <w:marLeft w:val="0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15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3403642">
                                      <w:marLeft w:val="0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01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27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05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88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5012007">
                                      <w:marLeft w:val="0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23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786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68708">
                                      <w:marLeft w:val="0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402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2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26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8257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9450771">
                                      <w:marLeft w:val="0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8359973">
                                      <w:marLeft w:val="0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44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95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040815">
                                      <w:marLeft w:val="0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974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7964981">
                                      <w:marLeft w:val="0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4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65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7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366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0616226">
                                      <w:marLeft w:val="0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1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374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56397">
                                  <w:marLeft w:val="0"/>
                                  <w:marRight w:val="-225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000000"/>
                                    <w:right w:val="none" w:sz="0" w:space="0" w:color="auto"/>
                                  </w:divBdr>
                                  <w:divsChild>
                                    <w:div w:id="208163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85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9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340213">
                                  <w:marLeft w:val="0"/>
                                  <w:marRight w:val="-225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000000"/>
                                    <w:right w:val="none" w:sz="0" w:space="0" w:color="auto"/>
                                  </w:divBdr>
                                  <w:divsChild>
                                    <w:div w:id="121962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74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2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3477">
                                      <w:marLeft w:val="0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437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1141557">
                                      <w:marLeft w:val="0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43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99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895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9794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7413330">
                                      <w:marLeft w:val="0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84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22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14861">
                                      <w:marLeft w:val="0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83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4226757">
                                      <w:marLeft w:val="0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83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7719433">
                                      <w:marLeft w:val="0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0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82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15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7697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09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5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481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13703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7405458">
                  <w:marLeft w:val="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2762</Words>
  <Characters>15744</Characters>
  <Application>Microsoft Office Word</Application>
  <DocSecurity>0</DocSecurity>
  <Lines>131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Europass</vt:lpstr>
      <vt:lpstr>Europass</vt:lpstr>
    </vt:vector>
  </TitlesOfParts>
  <Company>CEDEFOP</Company>
  <LinksUpToDate>false</LinksUpToDate>
  <CharactersWithSpaces>18470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dc:creator>PHT</dc:creator>
  <cp:lastModifiedBy>Win10</cp:lastModifiedBy>
  <cp:revision>6</cp:revision>
  <cp:lastPrinted>2005-01-21T12:35:00Z</cp:lastPrinted>
  <dcterms:created xsi:type="dcterms:W3CDTF">2026-04-02T07:53:00Z</dcterms:created>
  <dcterms:modified xsi:type="dcterms:W3CDTF">2026-05-12T11:43:00Z</dcterms:modified>
</cp:coreProperties>
</file>